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D9" w:rsidRDefault="0073764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Kontrolní list pro vyhodnocení sociálního a environmentálního odpovědného zadávání a inovací ve veřejné zakázce</w:t>
      </w:r>
    </w:p>
    <w:p w:rsidR="004A5DD9" w:rsidRDefault="004A5DD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A5DD9" w:rsidRDefault="00737641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„</w:t>
      </w:r>
      <w:r>
        <w:rPr>
          <w:rFonts w:ascii="Times New Roman" w:hAnsi="Times New Roman"/>
          <w:b/>
          <w:color w:val="000000"/>
          <w:sz w:val="32"/>
          <w:szCs w:val="32"/>
        </w:rPr>
        <w:t>Oprava zastřešení plaveckého bazénu</w:t>
      </w:r>
      <w:r>
        <w:rPr>
          <w:rFonts w:ascii="Times New Roman" w:hAnsi="Times New Roman"/>
          <w:color w:val="000000"/>
          <w:sz w:val="36"/>
          <w:szCs w:val="36"/>
        </w:rPr>
        <w:t>“</w:t>
      </w:r>
    </w:p>
    <w:p w:rsidR="004A5DD9" w:rsidRDefault="004A5DD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Mkatabulky"/>
        <w:tblW w:w="11199" w:type="dxa"/>
        <w:tblInd w:w="-997" w:type="dxa"/>
        <w:tblLook w:val="04A0" w:firstRow="1" w:lastRow="0" w:firstColumn="1" w:lastColumn="0" w:noHBand="0" w:noVBand="1"/>
      </w:tblPr>
      <w:tblGrid>
        <w:gridCol w:w="4018"/>
        <w:gridCol w:w="3021"/>
        <w:gridCol w:w="4160"/>
      </w:tblGrid>
      <w:tr w:rsidR="004A5DD9">
        <w:tc>
          <w:tcPr>
            <w:tcW w:w="4018" w:type="dxa"/>
          </w:tcPr>
          <w:p w:rsidR="004A5DD9" w:rsidRDefault="007376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Aspekty odpovědného veřejného zadávání či inovací, které je možné zohlednit ve veřejné zakázce</w:t>
            </w:r>
          </w:p>
        </w:tc>
        <w:tc>
          <w:tcPr>
            <w:tcW w:w="3021" w:type="dxa"/>
          </w:tcPr>
          <w:p w:rsidR="004A5DD9" w:rsidRDefault="007376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Vyhodnocení možnosti</w:t>
            </w:r>
          </w:p>
          <w:p w:rsidR="004A5DD9" w:rsidRDefault="007376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zohlednění OVZ a inovací</w:t>
            </w:r>
          </w:p>
          <w:p w:rsidR="004A5DD9" w:rsidRDefault="007376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(ano/ne/nerelevantní)</w:t>
            </w:r>
          </w:p>
          <w:p w:rsidR="004A5DD9" w:rsidRDefault="004A5DD9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</w:tcPr>
          <w:p w:rsidR="004A5DD9" w:rsidRDefault="007376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Jaká opatření budou přijata?</w:t>
            </w:r>
          </w:p>
          <w:p w:rsidR="004A5DD9" w:rsidRDefault="007376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Případně proč aspekt OVZ či inovace</w:t>
            </w:r>
          </w:p>
          <w:p w:rsidR="004A5DD9" w:rsidRDefault="007376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zadavatel nevyužil?</w:t>
            </w:r>
          </w:p>
          <w:p w:rsidR="004A5DD9" w:rsidRDefault="004A5DD9">
            <w:pPr>
              <w:rPr>
                <w:sz w:val="20"/>
                <w:szCs w:val="20"/>
              </w:rPr>
            </w:pPr>
          </w:p>
        </w:tc>
      </w:tr>
      <w:tr w:rsidR="004A5DD9">
        <w:tc>
          <w:tcPr>
            <w:tcW w:w="4018" w:type="dxa"/>
          </w:tcPr>
          <w:p w:rsidR="004A5DD9" w:rsidRDefault="0073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Mohou při plnění veřejné zakázky získat práci osoby znevýhodněné na trhu práce?</w:t>
            </w:r>
          </w:p>
        </w:tc>
        <w:tc>
          <w:tcPr>
            <w:tcW w:w="3021" w:type="dxa"/>
          </w:tcPr>
          <w:p w:rsidR="004A5DD9" w:rsidRDefault="0073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Nepředpokládá se, že</w:t>
            </w:r>
            <w:r>
              <w:rPr>
                <w:sz w:val="20"/>
                <w:szCs w:val="20"/>
              </w:rPr>
              <w:t xml:space="preserve"> by pro provádění prací přijímal zhotovitel nové zaměstnance.</w:t>
            </w:r>
          </w:p>
        </w:tc>
        <w:tc>
          <w:tcPr>
            <w:tcW w:w="4160" w:type="dxa"/>
          </w:tcPr>
          <w:p w:rsidR="004A5DD9" w:rsidRDefault="0073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Žádná, nerelevantní.</w:t>
            </w:r>
          </w:p>
        </w:tc>
      </w:tr>
      <w:tr w:rsidR="004A5DD9">
        <w:trPr>
          <w:trHeight w:val="1156"/>
        </w:trPr>
        <w:tc>
          <w:tcPr>
            <w:tcW w:w="4018" w:type="dxa"/>
          </w:tcPr>
          <w:p w:rsidR="004A5DD9" w:rsidRDefault="0073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Mohou při plnění veřejné zakázky noví zaměstnanci, zejména znevýhodnění na trhu práce, získat nebo si zvýšit kvalifikaci? Je možné v rámci plnění veřejné zakázky uspořádat </w:t>
            </w:r>
            <w:r>
              <w:rPr>
                <w:sz w:val="20"/>
                <w:szCs w:val="20"/>
              </w:rPr>
              <w:t>exkurze pro školy nebo veřejnost?</w:t>
            </w:r>
          </w:p>
        </w:tc>
        <w:tc>
          <w:tcPr>
            <w:tcW w:w="3021" w:type="dxa"/>
          </w:tcPr>
          <w:p w:rsidR="004A5DD9" w:rsidRDefault="0073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Zadavatel nevyhodnotil, že by bylo možné u nových zaměstnanců v průběhu zakázky zvýšit jejich kvalifikaci.</w:t>
            </w:r>
          </w:p>
        </w:tc>
        <w:tc>
          <w:tcPr>
            <w:tcW w:w="4160" w:type="dxa"/>
          </w:tcPr>
          <w:p w:rsidR="004A5DD9" w:rsidRDefault="0073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Žádná, nerelevantní.</w:t>
            </w:r>
          </w:p>
        </w:tc>
      </w:tr>
      <w:tr w:rsidR="004A5DD9">
        <w:trPr>
          <w:trHeight w:val="2227"/>
        </w:trPr>
        <w:tc>
          <w:tcPr>
            <w:tcW w:w="4018" w:type="dxa"/>
          </w:tcPr>
          <w:p w:rsidR="004A5DD9" w:rsidRDefault="0073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Existuje zvýšené riziko, že při plnění veřejné zakázky bude docházet k porušování </w:t>
            </w:r>
            <w:r>
              <w:rPr>
                <w:sz w:val="20"/>
                <w:szCs w:val="20"/>
              </w:rPr>
              <w:t>zákonného standardu pracovních podmínek dle zákoníku práce, právních předpisů v oblasti zaměstnanosti a BOZP? Případně je relevantní v rámci veřejné zakázky hodnotit lepší pracovní podmínky osob podílejících se na plnění, nad rámec zákonného standardu prac</w:t>
            </w:r>
            <w:r>
              <w:rPr>
                <w:sz w:val="20"/>
                <w:szCs w:val="20"/>
              </w:rPr>
              <w:t>ovních podmínek?</w:t>
            </w:r>
          </w:p>
        </w:tc>
        <w:tc>
          <w:tcPr>
            <w:tcW w:w="3021" w:type="dxa"/>
          </w:tcPr>
          <w:p w:rsidR="004A5DD9" w:rsidRDefault="0073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Zadavatel vyhodnotil, že zvýšené riziko v tomto ohledu nehrozí. Drobná rizika budou ošetřena.</w:t>
            </w:r>
          </w:p>
        </w:tc>
        <w:tc>
          <w:tcPr>
            <w:tcW w:w="4160" w:type="dxa"/>
          </w:tcPr>
          <w:p w:rsidR="004A5DD9" w:rsidRDefault="0073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Běžná rizika ve vztahu k BOZP, k opožděným platbám poddodavatelům apod. jsou zohledněna v návrhu smlouvy o dílo. Objednatel vyžaduje řádné a včas</w:t>
            </w:r>
            <w:r>
              <w:rPr>
                <w:sz w:val="20"/>
                <w:szCs w:val="20"/>
              </w:rPr>
              <w:t>né plnění finančních závazků vůči všem účastníkům dodavatelského řetězce podílejícím se na plnění veřejné zakázky. V průběhu přípravy PD byl vypracován plán BOZP a na stavbě bude působit koordinátor BOZP externě zajištěný objednatelem.</w:t>
            </w:r>
          </w:p>
        </w:tc>
      </w:tr>
      <w:tr w:rsidR="004A5DD9">
        <w:tc>
          <w:tcPr>
            <w:tcW w:w="4018" w:type="dxa"/>
          </w:tcPr>
          <w:p w:rsidR="004A5DD9" w:rsidRDefault="0073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Existuje zvýšené ri</w:t>
            </w:r>
            <w:r>
              <w:rPr>
                <w:sz w:val="20"/>
                <w:szCs w:val="20"/>
              </w:rPr>
              <w:t>ziko, že při plnění veřejné zakázky může docházet k porušování mezinárodních úmluv o lidských právech, sociálních či pracovních právech, zejména úmluv Mezinárodní organizace práce (ILO) uvedených v příloze X směrnice č. 2014/24/EU?</w:t>
            </w:r>
          </w:p>
        </w:tc>
        <w:tc>
          <w:tcPr>
            <w:tcW w:w="3021" w:type="dxa"/>
          </w:tcPr>
          <w:p w:rsidR="004A5DD9" w:rsidRDefault="0073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Zadavatel vyhodnotil, že</w:t>
            </w:r>
            <w:r>
              <w:rPr>
                <w:sz w:val="20"/>
                <w:szCs w:val="20"/>
              </w:rPr>
              <w:t xml:space="preserve"> zvýšené riziko v tomto ohledu nehrozí.</w:t>
            </w:r>
          </w:p>
        </w:tc>
        <w:tc>
          <w:tcPr>
            <w:tcW w:w="4160" w:type="dxa"/>
          </w:tcPr>
          <w:p w:rsidR="004A5DD9" w:rsidRDefault="0073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Žádná, zadavatel při plnění obdobných zakázek porušování v tomto směru doposud nezaznamenal.</w:t>
            </w:r>
          </w:p>
        </w:tc>
      </w:tr>
      <w:tr w:rsidR="004A5DD9">
        <w:tc>
          <w:tcPr>
            <w:tcW w:w="4018" w:type="dxa"/>
          </w:tcPr>
          <w:p w:rsidR="004A5DD9" w:rsidRDefault="0073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Mohou plnění veřejné zakázky (nebo její části) poskytnout sociální podniky, případně se na plnění podílet jako poddodavate</w:t>
            </w:r>
            <w:r>
              <w:rPr>
                <w:sz w:val="20"/>
                <w:szCs w:val="20"/>
              </w:rPr>
              <w:t>lé?</w:t>
            </w:r>
          </w:p>
        </w:tc>
        <w:tc>
          <w:tcPr>
            <w:tcW w:w="3021" w:type="dxa"/>
          </w:tcPr>
          <w:p w:rsidR="004A5DD9" w:rsidRDefault="0073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Dle webu </w:t>
            </w:r>
            <w:hyperlink r:id="rId6" w:history="1">
              <w:r>
                <w:rPr>
                  <w:rStyle w:val="Hypertextovodkaz"/>
                  <w:sz w:val="20"/>
                  <w:szCs w:val="20"/>
                </w:rPr>
                <w:t>https://ceske-socialni-podnikani.cz/</w:t>
              </w:r>
            </w:hyperlink>
            <w:r>
              <w:rPr>
                <w:sz w:val="20"/>
                <w:szCs w:val="20"/>
              </w:rPr>
              <w:t xml:space="preserve"> existují dva sociální podniky, které se zabývají stavební činností, ale oba jsou daleko od místa realizace zakázky (Karlovy Vary, Ostrava). </w:t>
            </w:r>
          </w:p>
        </w:tc>
        <w:tc>
          <w:tcPr>
            <w:tcW w:w="4160" w:type="dxa"/>
          </w:tcPr>
          <w:p w:rsidR="004A5DD9" w:rsidRDefault="0073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Žádná, nerelevantní</w:t>
            </w:r>
          </w:p>
        </w:tc>
      </w:tr>
      <w:tr w:rsidR="004A5DD9">
        <w:tc>
          <w:tcPr>
            <w:tcW w:w="4018" w:type="dxa"/>
          </w:tcPr>
          <w:p w:rsidR="004A5DD9" w:rsidRDefault="0073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Mohou veřejnou zakázku nebo její část plnit malé a střední podniky (případně se na plnění podílet jako poddodavatelé)? Je vhodné přijmout taková opatření, aby se zlepšil jejich přístup k účasti ve veřejné zakázce?</w:t>
            </w:r>
          </w:p>
        </w:tc>
        <w:tc>
          <w:tcPr>
            <w:tcW w:w="3021" w:type="dxa"/>
          </w:tcPr>
          <w:p w:rsidR="004A5DD9" w:rsidRDefault="0073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předpoklad, že se </w:t>
            </w:r>
            <w:r>
              <w:rPr>
                <w:sz w:val="20"/>
                <w:szCs w:val="20"/>
              </w:rPr>
              <w:t>na plnění zakázky budou podílet malé a střední podniky.</w:t>
            </w:r>
          </w:p>
        </w:tc>
        <w:tc>
          <w:tcPr>
            <w:tcW w:w="4160" w:type="dxa"/>
          </w:tcPr>
          <w:p w:rsidR="004A5DD9" w:rsidRDefault="0073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Žádná, i malé a střední podniky jsou schopny podat nabídku.</w:t>
            </w:r>
          </w:p>
        </w:tc>
      </w:tr>
      <w:tr w:rsidR="004A5DD9">
        <w:tc>
          <w:tcPr>
            <w:tcW w:w="4018" w:type="dxa"/>
          </w:tcPr>
          <w:p w:rsidR="004A5DD9" w:rsidRDefault="0073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Existuje ekonomicky přijatelné řešení, které umožní získat plnění šetrnější k životnímu prostředí, zejména které povede k omezení spotřeby </w:t>
            </w:r>
            <w:r>
              <w:rPr>
                <w:sz w:val="20"/>
                <w:szCs w:val="20"/>
              </w:rPr>
              <w:t>energií, vody, surovin, produkce znečišťujících látek uvolňovaných do ovzduší, vody, půdy, omezení uhlíkové stopy apod.?</w:t>
            </w:r>
          </w:p>
        </w:tc>
        <w:tc>
          <w:tcPr>
            <w:tcW w:w="3021" w:type="dxa"/>
          </w:tcPr>
          <w:p w:rsidR="004A5DD9" w:rsidRDefault="0073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 realizaci budou použity materiály šetrnější k životnímu prostředí.</w:t>
            </w:r>
          </w:p>
        </w:tc>
        <w:tc>
          <w:tcPr>
            <w:tcW w:w="4160" w:type="dxa"/>
          </w:tcPr>
          <w:p w:rsidR="004A5DD9" w:rsidRDefault="0073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 realizaci budou použity nové materiály s delší životností, t</w:t>
            </w:r>
            <w:r>
              <w:rPr>
                <w:sz w:val="20"/>
                <w:szCs w:val="20"/>
              </w:rPr>
              <w:t>udíž budou šetrnější k životnímu prostředí.</w:t>
            </w:r>
          </w:p>
        </w:tc>
      </w:tr>
      <w:tr w:rsidR="004A5DD9">
        <w:tc>
          <w:tcPr>
            <w:tcW w:w="4018" w:type="dxa"/>
          </w:tcPr>
          <w:p w:rsidR="004A5DD9" w:rsidRDefault="0073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Existuje ekonomicky přijatelné řešení, které umožní využití obnovitelných zdrojů, recyklovaných surovin, snížení množství odpadu, zohlednění nákladů životního</w:t>
            </w:r>
          </w:p>
          <w:p w:rsidR="004A5DD9" w:rsidRDefault="0073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cyklu či zapojení jiných aspektů cirkulární ekonomik</w:t>
            </w:r>
            <w:r>
              <w:rPr>
                <w:sz w:val="20"/>
                <w:szCs w:val="20"/>
              </w:rPr>
              <w:t>y?</w:t>
            </w:r>
          </w:p>
        </w:tc>
        <w:tc>
          <w:tcPr>
            <w:tcW w:w="3021" w:type="dxa"/>
          </w:tcPr>
          <w:p w:rsidR="004A5DD9" w:rsidRDefault="0073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Pouze drobně, ve způsobu komunikace mezi zadavatelem (objednatelem) a dodavatelem a ve formě předávání dokladů. Materiály a postupy navržené v projektové dokumentaci odpovídají běžným požadavkům při obdobných rekonstrukcích.</w:t>
            </w:r>
          </w:p>
        </w:tc>
        <w:tc>
          <w:tcPr>
            <w:tcW w:w="4160" w:type="dxa"/>
          </w:tcPr>
          <w:p w:rsidR="004A5DD9" w:rsidRDefault="0073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Zadavatel preferuje elektron</w:t>
            </w:r>
            <w:r>
              <w:rPr>
                <w:sz w:val="20"/>
                <w:szCs w:val="20"/>
              </w:rPr>
              <w:t xml:space="preserve">ickou (popř. telefonickou – v době realizace) komunikaci po celou dobu výběru dodavatele i v průběhu provádění stavebních prací. </w:t>
            </w:r>
          </w:p>
        </w:tc>
      </w:tr>
      <w:tr w:rsidR="004A5DD9">
        <w:tc>
          <w:tcPr>
            <w:tcW w:w="4018" w:type="dxa"/>
          </w:tcPr>
          <w:p w:rsidR="004A5DD9" w:rsidRDefault="0073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Existuje ekonomicky přijatelné řešení pro inovaci, tedy pro implementaci nového nebo značně zlepšeného produktu, služby nebo </w:t>
            </w:r>
            <w:r>
              <w:rPr>
                <w:sz w:val="20"/>
                <w:szCs w:val="20"/>
              </w:rPr>
              <w:t>postupu souvisejícího s předmětem veřejné zakázky?</w:t>
            </w:r>
          </w:p>
        </w:tc>
        <w:tc>
          <w:tcPr>
            <w:tcW w:w="3021" w:type="dxa"/>
          </w:tcPr>
          <w:p w:rsidR="004A5DD9" w:rsidRDefault="0073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Ano, ale pouze ve vztahu k již výše uvedenému.</w:t>
            </w:r>
          </w:p>
        </w:tc>
        <w:tc>
          <w:tcPr>
            <w:tcW w:w="4160" w:type="dxa"/>
          </w:tcPr>
          <w:p w:rsidR="004A5DD9" w:rsidRDefault="0073764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 inovaci lze považovat celou novou stavbu, protože bude použito nových materiálů a technologií, dále i požadavek na větší množství dokladů předávaných pouze</w:t>
            </w:r>
            <w:r>
              <w:rPr>
                <w:rFonts w:cs="Times New Roman"/>
                <w:sz w:val="20"/>
                <w:szCs w:val="20"/>
              </w:rPr>
              <w:t xml:space="preserve"> elektronicky, popř. na předávání dokladů na recyklovaném papíře.</w:t>
            </w:r>
          </w:p>
        </w:tc>
      </w:tr>
    </w:tbl>
    <w:p w:rsidR="004A5DD9" w:rsidRDefault="004A5DD9">
      <w:pPr>
        <w:rPr>
          <w:sz w:val="20"/>
          <w:szCs w:val="20"/>
        </w:rPr>
      </w:pPr>
    </w:p>
    <w:sectPr w:rsidR="004A5D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7641">
      <w:pPr>
        <w:spacing w:after="0" w:line="240" w:lineRule="auto"/>
      </w:pPr>
      <w:r>
        <w:separator/>
      </w:r>
    </w:p>
  </w:endnote>
  <w:endnote w:type="continuationSeparator" w:id="0">
    <w:p w:rsidR="00000000" w:rsidRDefault="0073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DD9" w:rsidRDefault="00737641">
      <w:pPr>
        <w:spacing w:after="0" w:line="240" w:lineRule="auto"/>
      </w:pPr>
      <w:r>
        <w:separator/>
      </w:r>
    </w:p>
  </w:footnote>
  <w:footnote w:type="continuationSeparator" w:id="0">
    <w:p w:rsidR="004A5DD9" w:rsidRDefault="0073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DD9" w:rsidRDefault="00737641">
    <w:pPr>
      <w:pStyle w:val="Zhlav"/>
      <w:jc w:val="right"/>
    </w:pPr>
    <w:r>
      <w:t xml:space="preserve"> Příloha č.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D9"/>
    <w:rsid w:val="004A5DD9"/>
    <w:rsid w:val="0073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D6E37-9A73-4F31-B3F0-8F20EDA8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table" w:customStyle="1" w:styleId="Lined">
    <w:name w:val="Lined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ske-socialni-podnikani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Chrudim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Šmoková Dana</dc:creator>
  <cp:lastModifiedBy>Šmoková Dana</cp:lastModifiedBy>
  <cp:revision>2</cp:revision>
  <dcterms:created xsi:type="dcterms:W3CDTF">2022-05-09T14:49:00Z</dcterms:created>
  <dcterms:modified xsi:type="dcterms:W3CDTF">2022-05-09T14:49:00Z</dcterms:modified>
</cp:coreProperties>
</file>