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DF" w:rsidRDefault="00D50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9DF" w:rsidRDefault="00DC73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Kontrolní list pro vyhodnocení sociálního a environmentálního odpovědného zadávání a inovací ve veřejné zakázce</w:t>
      </w:r>
    </w:p>
    <w:p w:rsidR="00D509DF" w:rsidRDefault="00DC73E8">
      <w:pPr>
        <w:pStyle w:val="2nesltext"/>
        <w:contextualSpacing w:val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>„</w:t>
      </w:r>
      <w:r>
        <w:rPr>
          <w:rFonts w:ascii="Times New Roman" w:hAnsi="Times New Roman"/>
          <w:b/>
          <w:color w:val="000000"/>
          <w:sz w:val="36"/>
          <w:szCs w:val="40"/>
        </w:rPr>
        <w:t>Fotovoltaické výrobny Chrudim</w:t>
      </w:r>
      <w:r>
        <w:rPr>
          <w:rFonts w:ascii="Times New Roman" w:hAnsi="Times New Roman"/>
          <w:color w:val="000000"/>
          <w:sz w:val="36"/>
          <w:szCs w:val="36"/>
        </w:rPr>
        <w:t>“</w:t>
      </w:r>
    </w:p>
    <w:p w:rsidR="00D509DF" w:rsidRDefault="00D509D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11199" w:type="dxa"/>
        <w:tblInd w:w="-996" w:type="dxa"/>
        <w:tblLook w:val="04A0" w:firstRow="1" w:lastRow="0" w:firstColumn="1" w:lastColumn="0" w:noHBand="0" w:noVBand="1"/>
      </w:tblPr>
      <w:tblGrid>
        <w:gridCol w:w="4018"/>
        <w:gridCol w:w="3021"/>
        <w:gridCol w:w="4160"/>
      </w:tblGrid>
      <w:tr w:rsidR="00D509DF">
        <w:tc>
          <w:tcPr>
            <w:tcW w:w="4018" w:type="dxa"/>
          </w:tcPr>
          <w:p w:rsidR="00D509DF" w:rsidRDefault="00DC7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možnosti</w:t>
            </w:r>
          </w:p>
          <w:p w:rsidR="00D509DF" w:rsidRDefault="00DC7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zohlednění OVZ a inovací</w:t>
            </w:r>
          </w:p>
          <w:p w:rsidR="00D509DF" w:rsidRDefault="00DC7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(ano/ne/nerelevantní)</w:t>
            </w:r>
          </w:p>
          <w:p w:rsidR="00D509DF" w:rsidRDefault="00D509D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:rsidR="00D509DF" w:rsidRDefault="00DC7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Jaká opatření budou přijata?</w:t>
            </w:r>
          </w:p>
          <w:p w:rsidR="00D509DF" w:rsidRDefault="00DC7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Případně proč aspekt OVZ či inovace</w:t>
            </w:r>
          </w:p>
          <w:p w:rsidR="00D509DF" w:rsidRDefault="00DC7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zadavatel nevyužil?</w:t>
            </w:r>
          </w:p>
          <w:p w:rsidR="00D509DF" w:rsidRDefault="00D509DF">
            <w:pPr>
              <w:rPr>
                <w:sz w:val="20"/>
                <w:szCs w:val="20"/>
              </w:rPr>
            </w:pPr>
          </w:p>
        </w:tc>
      </w:tr>
      <w:tr w:rsidR="00D509DF"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nerelevantní.</w:t>
            </w:r>
          </w:p>
        </w:tc>
        <w:tc>
          <w:tcPr>
            <w:tcW w:w="4160" w:type="dxa"/>
          </w:tcPr>
          <w:p w:rsidR="00D509DF" w:rsidRDefault="00DC73E8">
            <w:r>
              <w:rPr>
                <w:sz w:val="20"/>
                <w:szCs w:val="20"/>
              </w:rPr>
              <w:t>Nepředpokládá se, že by pro provádění prací přijímal zhotovitel nové zaměstnance.</w:t>
            </w:r>
          </w:p>
        </w:tc>
      </w:tr>
      <w:tr w:rsidR="00D509DF">
        <w:trPr>
          <w:trHeight w:val="1156"/>
        </w:trPr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nerelevantní.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Zadavatel nevyhodnotil, že by bylo možné u nových zaměstnanců v průběhu zakázky zvýšit jejich kvalifikaci. </w:t>
            </w:r>
          </w:p>
        </w:tc>
      </w:tr>
      <w:tr w:rsidR="00D509DF">
        <w:trPr>
          <w:trHeight w:val="2227"/>
        </w:trPr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Existuje zvýšené riziko, že při plnění veřejné zakázky bude docházet k 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vyhodnotil, že zvýšené riziko v tomto ohledu nehrozí. Drobná rizika budou ošetřena.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Objednatel vyžaduje řádné a včasné plnění finančních závazků vůči všem účastníkům dodavatelského řetězce podílejícím se na plnění veřejné zakázky. </w:t>
            </w:r>
          </w:p>
        </w:tc>
      </w:tr>
      <w:tr w:rsidR="00D509DF"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vyhodnotil, že zvýšené riziko v tomto ohledu nehrozí.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zadavatel při plnění obdobných zakázek porušování v tomto směru doposud nezaznamenal.</w:t>
            </w:r>
          </w:p>
        </w:tc>
      </w:tr>
      <w:tr w:rsidR="00D509DF"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Žádná, nerelevantní. 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Dle webu </w:t>
            </w:r>
            <w:hyperlink r:id="rId6" w:history="1">
              <w:r>
                <w:rPr>
                  <w:rStyle w:val="Hypertextovodkaz"/>
                  <w:sz w:val="20"/>
                  <w:szCs w:val="20"/>
                </w:rPr>
                <w:t>https://ceske-socialni-podnikani.cz/</w:t>
              </w:r>
            </w:hyperlink>
            <w:r>
              <w:rPr>
                <w:sz w:val="20"/>
                <w:szCs w:val="20"/>
              </w:rPr>
              <w:t xml:space="preserve"> neexistují ani v širším regionu sociální podniky, které by byly schopny realizovat montáž </w:t>
            </w:r>
            <w:r>
              <w:rPr>
                <w:color w:val="000000"/>
                <w:sz w:val="20"/>
                <w:szCs w:val="24"/>
              </w:rPr>
              <w:t>Fotovoltaické výrobny</w:t>
            </w:r>
            <w:r>
              <w:rPr>
                <w:sz w:val="20"/>
                <w:szCs w:val="20"/>
              </w:rPr>
              <w:t>.</w:t>
            </w:r>
          </w:p>
        </w:tc>
      </w:tr>
      <w:tr w:rsidR="00D509DF"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Ano.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rozdělil veřejnou zakázku na 2 části s cílem rozšíření okruhu případných účastníků. Je předpoklad, že se tak na plnění zakázky budou podílet malé a střední podniky. Zadavatel pro snížení administrativní náročnosti při zpracování nabídek pro dodavatele umožňuje využití vzorových čestných prohlášení, které jsou přílohami ZD.</w:t>
            </w:r>
          </w:p>
        </w:tc>
      </w:tr>
      <w:tr w:rsidR="00D509DF"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Ano, dáno samotným předmětem plnění. 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Předmětem plnění veřejné zakázky je </w:t>
            </w:r>
            <w:r>
              <w:rPr>
                <w:rFonts w:eastAsia="Arial"/>
                <w:sz w:val="20"/>
                <w:szCs w:val="20"/>
              </w:rPr>
              <w:t>dodávka a montáž fotovoltaických výroben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včetně nosné konstrukce, FV modulů a kabeláže. </w:t>
            </w:r>
            <w:r>
              <w:rPr>
                <w:sz w:val="20"/>
              </w:rPr>
              <w:t xml:space="preserve">Jedná se o změnu dokončené stavby – montáž </w:t>
            </w:r>
            <w:r>
              <w:rPr>
                <w:rFonts w:eastAsia="Arial"/>
                <w:sz w:val="20"/>
                <w:szCs w:val="20"/>
              </w:rPr>
              <w:t>fotovoltaických výroben.</w:t>
            </w:r>
            <w:r>
              <w:rPr>
                <w:sz w:val="20"/>
              </w:rPr>
              <w:t xml:space="preserve"> </w:t>
            </w:r>
          </w:p>
        </w:tc>
      </w:tr>
      <w:tr w:rsidR="00D509DF"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Existuje ekonomicky přijatelné řešení, které umožní využití obnovitelných zdrojů, recyklovaných surovin, snížení množství odpadu, zohlednění nákladů životního</w:t>
            </w:r>
          </w:p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cyklu či zapojení jiných aspektů cirkulární ekonomiky?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Pouze drobně, ve způsobu komunikace mezi zadavatelem (objednatelem) a dodavatelem a ve formě předávání dokladů. 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Zadavatel preferuje elektronickou (popř. telefonickou – v době realizace) komunikaci po celou dobu výběru dodavatele. Doklady, které je nutné předat v tištené formě, budou přednostně dodány na recyklovaném papíře. </w:t>
            </w:r>
          </w:p>
        </w:tc>
      </w:tr>
      <w:tr w:rsidR="00D509DF">
        <w:tc>
          <w:tcPr>
            <w:tcW w:w="4018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</w:tcPr>
          <w:p w:rsidR="00D509DF" w:rsidRDefault="00DC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Ano, ale pouze ve vztahu k již výše uvedenému.</w:t>
            </w:r>
          </w:p>
        </w:tc>
        <w:tc>
          <w:tcPr>
            <w:tcW w:w="4160" w:type="dxa"/>
          </w:tcPr>
          <w:p w:rsidR="00D509DF" w:rsidRDefault="00DC73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 inovaci lze považovat samotnou montáž fotovoltaické výrobny. </w:t>
            </w:r>
          </w:p>
        </w:tc>
      </w:tr>
    </w:tbl>
    <w:p w:rsidR="00D509DF" w:rsidRDefault="00D509DF">
      <w:pPr>
        <w:rPr>
          <w:sz w:val="20"/>
          <w:szCs w:val="20"/>
        </w:rPr>
      </w:pPr>
    </w:p>
    <w:sectPr w:rsidR="00D5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90" w:rsidRDefault="00DC73E8">
      <w:pPr>
        <w:spacing w:after="0" w:line="240" w:lineRule="auto"/>
      </w:pPr>
      <w:r>
        <w:separator/>
      </w:r>
    </w:p>
  </w:endnote>
  <w:endnote w:type="continuationSeparator" w:id="0">
    <w:p w:rsidR="00186790" w:rsidRDefault="00DC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DF" w:rsidRDefault="00DC73E8">
      <w:pPr>
        <w:spacing w:after="0" w:line="240" w:lineRule="auto"/>
      </w:pPr>
      <w:r>
        <w:separator/>
      </w:r>
    </w:p>
  </w:footnote>
  <w:footnote w:type="continuationSeparator" w:id="0">
    <w:p w:rsidR="00D509DF" w:rsidRDefault="00DC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DF"/>
    <w:rsid w:val="00186790"/>
    <w:rsid w:val="00B6129B"/>
    <w:rsid w:val="00D509DF"/>
    <w:rsid w:val="00D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7977-8BE2-40D9-BFEE-4A010DCC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2nesltext">
    <w:name w:val="2nečísl.text"/>
    <w:basedOn w:val="Normln"/>
    <w:qFormat/>
    <w:pPr>
      <w:spacing w:before="240" w:after="240" w:line="240" w:lineRule="auto"/>
      <w:contextualSpacing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ke-socialni-podnikani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Šmoková Dana</dc:creator>
  <cp:lastModifiedBy>Šmoková Dana</cp:lastModifiedBy>
  <cp:revision>3</cp:revision>
  <dcterms:created xsi:type="dcterms:W3CDTF">2023-03-03T09:48:00Z</dcterms:created>
  <dcterms:modified xsi:type="dcterms:W3CDTF">2023-03-03T09:51:00Z</dcterms:modified>
</cp:coreProperties>
</file>