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35" w:rsidRDefault="00592BA8">
      <w:pPr>
        <w:jc w:val="center"/>
        <w:rPr>
          <w:b/>
          <w:bCs/>
          <w:color w:val="auto"/>
        </w:rPr>
      </w:pPr>
      <w:bookmarkStart w:id="0" w:name="_Toc200100334"/>
      <w:r>
        <w:rPr>
          <w:b/>
          <w:bCs/>
          <w:color w:val="auto"/>
        </w:rPr>
        <w:t>Otázky k předběžné tržní konzultaci</w:t>
      </w:r>
      <w:bookmarkEnd w:id="0"/>
    </w:p>
    <w:p w:rsidR="00620635" w:rsidRDefault="00592BA8">
      <w:pPr>
        <w:rPr>
          <w:color w:val="auto"/>
        </w:rPr>
      </w:pPr>
      <w:r>
        <w:rPr>
          <w:color w:val="auto"/>
        </w:rPr>
        <w:t>Tento dokument je součástí výzvy k PTK a v rámci předběžné tržní konzultace (</w:t>
      </w:r>
      <w:r>
        <w:rPr>
          <w:b/>
          <w:bCs/>
          <w:color w:val="auto"/>
        </w:rPr>
        <w:t>PTK</w:t>
      </w:r>
      <w:r>
        <w:rPr>
          <w:color w:val="auto"/>
        </w:rPr>
        <w:t>) slouží k poskytnutí zpětné vazby dodavatelů.</w:t>
      </w:r>
    </w:p>
    <w:tbl>
      <w:tblPr>
        <w:tblStyle w:val="Tmavtabulkasmkou5zvraznn3"/>
        <w:tblW w:w="0" w:type="auto"/>
        <w:tblLook w:val="04A0" w:firstRow="1" w:lastRow="0" w:firstColumn="1" w:lastColumn="0" w:noHBand="0" w:noVBand="1"/>
      </w:tblPr>
      <w:tblGrid>
        <w:gridCol w:w="1975"/>
        <w:gridCol w:w="8226"/>
      </w:tblGrid>
      <w:tr w:rsidR="00620635" w:rsidTr="0062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4472C4" w:themeFill="accent1"/>
          </w:tcPr>
          <w:p w:rsidR="00620635" w:rsidRDefault="00592BA8">
            <w:pPr>
              <w:spacing w:after="160" w:line="259" w:lineRule="auto"/>
              <w:rPr>
                <w:color w:val="auto"/>
              </w:rPr>
            </w:pPr>
            <w:r>
              <w:rPr>
                <w:color w:val="auto"/>
              </w:rPr>
              <w:t>Kontaktní informace</w:t>
            </w:r>
          </w:p>
        </w:tc>
        <w:tc>
          <w:tcPr>
            <w:tcW w:w="8226" w:type="dxa"/>
            <w:shd w:val="clear" w:color="auto" w:fill="4472C4" w:themeFill="accent1"/>
          </w:tcPr>
          <w:p w:rsidR="00620635" w:rsidRDefault="006206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FFFFF" w:themeFill="background1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Název dodavatele:</w:t>
            </w:r>
          </w:p>
        </w:tc>
        <w:tc>
          <w:tcPr>
            <w:tcW w:w="8226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0635" w:rsidTr="0062063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FFFFF" w:themeFill="background1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IČO:</w:t>
            </w:r>
          </w:p>
        </w:tc>
        <w:tc>
          <w:tcPr>
            <w:tcW w:w="8226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FFFFF" w:themeFill="background1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Email:</w:t>
            </w:r>
          </w:p>
        </w:tc>
        <w:tc>
          <w:tcPr>
            <w:tcW w:w="8226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20635" w:rsidTr="0062063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FFFFF" w:themeFill="background1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Tel: </w:t>
            </w:r>
          </w:p>
        </w:tc>
        <w:tc>
          <w:tcPr>
            <w:tcW w:w="8226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620635" w:rsidRDefault="00620635">
      <w:pPr>
        <w:jc w:val="both"/>
        <w:rPr>
          <w:color w:val="auto"/>
        </w:rPr>
      </w:pPr>
    </w:p>
    <w:p w:rsidR="00620635" w:rsidRDefault="00592BA8">
      <w:pPr>
        <w:jc w:val="both"/>
        <w:rPr>
          <w:color w:val="auto"/>
        </w:rPr>
      </w:pPr>
      <w:r>
        <w:rPr>
          <w:color w:val="auto"/>
        </w:rPr>
        <w:t>Žádáme Vás o Vaše vyjádření k předpokládanému nastavení záměru ještě v </w:t>
      </w:r>
      <w:proofErr w:type="spellStart"/>
      <w:r>
        <w:rPr>
          <w:color w:val="auto"/>
        </w:rPr>
        <w:t>předsoutěžní</w:t>
      </w:r>
      <w:proofErr w:type="spellEnd"/>
      <w:r>
        <w:rPr>
          <w:color w:val="auto"/>
        </w:rPr>
        <w:t xml:space="preserve"> fázi a poskytnutí stručných odpovědí na níže uvedené otázky, případně Vaše komentáře, návrhy a doporučení k plánované veřejné zakázce. Na otázky, které nejsou pro Vás relevantní, nemusíte odpovídat.</w:t>
      </w:r>
    </w:p>
    <w:tbl>
      <w:tblPr>
        <w:tblStyle w:val="Tmavtabulkasmkou5zvraznn3"/>
        <w:tblW w:w="0" w:type="auto"/>
        <w:tblLook w:val="04A0" w:firstRow="1" w:lastRow="0" w:firstColumn="1" w:lastColumn="0" w:noHBand="0" w:noVBand="1"/>
      </w:tblPr>
      <w:tblGrid>
        <w:gridCol w:w="10170"/>
      </w:tblGrid>
      <w:tr w:rsidR="00620635" w:rsidTr="0062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Je reálný požadavek zadavatele na pronájem zařízení pro úsekové měření rychlosti vozidel včetně servisu? Jaké období je reálné, pokud by zadavatel zařízení splácel a následně by bylo převedeno do jeho vlastnictví?  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color w:val="auto"/>
              </w:rPr>
            </w:pPr>
            <w:r>
              <w:rPr>
                <w:color w:val="auto"/>
              </w:rPr>
              <w:t xml:space="preserve">Za jakých podmínek proběhne převod vlastnictví na konci nájmu. Věcné a finanční hledisko.  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rPr>
                <w:b w:val="0"/>
                <w:bCs w:val="0"/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Jaký rozsah technických informací v souvislosti s tímto zařízením jako dodavatelé k vyhlášení zakázky potřebujete?  Zadavatel plánuje kompletní a řádnou dodávku zařízení od vybraného dodavatele včetně servisní činnosti. Z pohledu zadavatele je nevhodnější řešení formou navrhni, postav, provozuj.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Jaká má být tedy být minimální úroveň stupně investorské přípravy, kterou je potřebné/vhodné dosáhnout před vypsáním zadávacího řízení? Je potřeba nějaký projekt nebo stačí technická specifikace?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 xml:space="preserve">Je vhodné i měření rychlosti motocyklů? Do jaké míry to ovlivní cenu. V našem případě by se to týkalo jen zřejmě v případě obce Rabštejnská Lhota. 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 xml:space="preserve">Je možné ve smlouvě o nájmu určit za jakých finančních podmínek přechází zařízení do vlastnictví zadavatele, např. za symbolickou cenu? Je možné uzavřít servisní smlouvu na zařízení již v době uzavírání nájemní smlouvy? Aby zadavatel věděl předem obsah servisní smlouvy.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Co by mělo být součástí servisu u tohoto druhu zařízení? </w:t>
            </w:r>
          </w:p>
          <w:p w:rsidR="00620635" w:rsidRDefault="00592BA8">
            <w:pPr>
              <w:pStyle w:val="Odstavecseseznamem"/>
              <w:numPr>
                <w:ilvl w:val="0"/>
                <w:numId w:val="1"/>
              </w:numPr>
              <w:rPr>
                <w:b w:val="0"/>
                <w:color w:val="auto"/>
              </w:rPr>
            </w:pPr>
            <w:r>
              <w:rPr>
                <w:color w:val="auto"/>
              </w:rPr>
              <w:lastRenderedPageBreak/>
              <w:t>V době nájmu</w:t>
            </w:r>
          </w:p>
          <w:p w:rsidR="00620635" w:rsidRDefault="00592BA8">
            <w:pPr>
              <w:pStyle w:val="Odstavecseseznamem"/>
              <w:numPr>
                <w:ilvl w:val="0"/>
                <w:numId w:val="1"/>
              </w:numPr>
              <w:rPr>
                <w:b w:val="0"/>
                <w:color w:val="auto"/>
              </w:rPr>
            </w:pPr>
            <w:r>
              <w:rPr>
                <w:color w:val="auto"/>
              </w:rPr>
              <w:t>V době po ukončení nájmu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b w:val="0"/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Je v pořádku, pokud cenu za toto zařízení hradí zadavatel nebo by měla být součástí pronájmu? Zde nerozumím formulaci. Cenu zařízení uhradíme cestou nájmu. Na </w:t>
            </w:r>
            <w:proofErr w:type="gramStart"/>
            <w:r>
              <w:rPr>
                <w:color w:val="auto"/>
              </w:rPr>
              <w:t>4 – 6</w:t>
            </w:r>
            <w:proofErr w:type="gramEnd"/>
            <w:r>
              <w:rPr>
                <w:color w:val="auto"/>
              </w:rPr>
              <w:t xml:space="preserve"> let.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Jaká by měla být doba pro instalaci tohoto zařízení?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Je reálné změnit zařízení na jiné místo v průběhu plnění zakázky, pokud si zadavatel vyhradí, např. opcí či vyhrazenou změnou závazku? Při přemístění by na původním místě zůstala maketa měření. Je to možné?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 xml:space="preserve">Prvotním průzkumem trhu (pomocí registru smluv a internetového vyhledávání) zjišťujeme, že na trhu jsou systémy sankčního měření rychlosti vozidel, které zobrazují rychlost vozidla na panelu, pak případně následuje i zobrazení SPZ a pak teprve v případě, že řidič nesníží rychlost dojde k záznamu přestupku. Máte takový systém, nebo jej připravujete? 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>Je možné provádět plnění smlouvy (instalaci zařízení) průběžně po obcích v období např. až 2 let? Ohled na postupné začleňování měřících míst do přestupkové a finanční agendy. Podle toho by se průběžně měnila splátka.</w:t>
            </w:r>
          </w:p>
        </w:tc>
      </w:tr>
      <w:tr w:rsidR="00620635" w:rsidTr="00592BA8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rPr>
                <w:color w:val="auto"/>
              </w:rPr>
            </w:pPr>
          </w:p>
        </w:tc>
      </w:tr>
      <w:tr w:rsidR="00592BA8" w:rsidTr="00592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592BA8" w:rsidRPr="0038488C" w:rsidRDefault="00592BA8">
            <w:pPr>
              <w:rPr>
                <w:color w:val="auto"/>
              </w:rPr>
            </w:pPr>
            <w:r w:rsidRPr="0038488C">
              <w:rPr>
                <w:color w:val="auto"/>
              </w:rPr>
              <w:t xml:space="preserve">V případě, že by nedošlo k realizaci nějakého měřícího </w:t>
            </w:r>
            <w:proofErr w:type="gramStart"/>
            <w:r w:rsidRPr="0038488C">
              <w:rPr>
                <w:color w:val="auto"/>
              </w:rPr>
              <w:t>místa</w:t>
            </w:r>
            <w:proofErr w:type="gramEnd"/>
            <w:r w:rsidRPr="0038488C">
              <w:rPr>
                <w:color w:val="auto"/>
              </w:rPr>
              <w:t xml:space="preserve"> jak by bylo postupováno? Máte s tímto zkušenost? Je možné každé měřící místo ocenit samostatně a podle toho pak určit částku, která by nakonec nebyla hraze</w:t>
            </w:r>
            <w:bookmarkStart w:id="1" w:name="_GoBack"/>
            <w:bookmarkEnd w:id="1"/>
            <w:r w:rsidRPr="0038488C">
              <w:rPr>
                <w:color w:val="auto"/>
              </w:rPr>
              <w:t>na?</w:t>
            </w:r>
          </w:p>
        </w:tc>
      </w:tr>
      <w:tr w:rsidR="00592BA8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592BA8" w:rsidRPr="0038488C" w:rsidRDefault="00592BA8">
            <w:pPr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Jaká by mohla být hodnotící kritéria pro výběr dodavatele v této veřejné zakázce?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Platební mechanismus</w:t>
            </w:r>
          </w:p>
        </w:tc>
      </w:tr>
      <w:tr w:rsidR="00620635" w:rsidTr="0062063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Jaký je Váš názor na obecné zásady platebního mechanismu? Jaká je vhodná doba pronájmu. Zadavatel uvažuje se 4 až 6 lety. </w:t>
            </w: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4472C4" w:themeFill="accent1"/>
          </w:tcPr>
          <w:p w:rsidR="00620635" w:rsidRDefault="00592BA8">
            <w:pPr>
              <w:spacing w:after="160" w:line="259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Obecné otázky</w:t>
            </w:r>
          </w:p>
        </w:tc>
      </w:tr>
      <w:tr w:rsidR="00620635" w:rsidTr="006C3281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C3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Můžete poskytnout vzory smluv (nájemní, servisní)? Pokud ano prosíme o jejich poskytnutí.</w:t>
            </w:r>
          </w:p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>Můžete odhadnout cenu za zakázku. Pro stanovení rozpočtových potřeb zadavatele.</w:t>
            </w:r>
          </w:p>
          <w:p w:rsidR="00620635" w:rsidRDefault="00592BA8">
            <w:pPr>
              <w:rPr>
                <w:color w:val="auto"/>
              </w:rPr>
            </w:pPr>
            <w:r>
              <w:rPr>
                <w:color w:val="auto"/>
              </w:rPr>
              <w:t xml:space="preserve">Prosíme i o poskytnutí i vzorového řešení na měření úsekové rychlosti a měření okamžité rychlosti. 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</w:rPr>
              <w:t>Co dalšího byste doporučili pro upřesnění zakázky?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  <w:tr w:rsidR="00620635" w:rsidTr="0062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D9E2F3" w:themeFill="accent1" w:themeFillTint="33"/>
          </w:tcPr>
          <w:p w:rsidR="00620635" w:rsidRDefault="00592BA8">
            <w:pPr>
              <w:spacing w:after="160" w:line="259" w:lineRule="auto"/>
              <w:rPr>
                <w:b w:val="0"/>
                <w:color w:val="auto"/>
              </w:rPr>
            </w:pPr>
            <w:r>
              <w:rPr>
                <w:color w:val="auto"/>
                <w:shd w:val="clear" w:color="auto" w:fill="D9E2F3" w:themeFill="accent1" w:themeFillTint="33"/>
              </w:rPr>
              <w:t>Kde spatřujete omezení či rizika? Co může Váš zájem o zakázku odradit</w:t>
            </w:r>
            <w:r>
              <w:rPr>
                <w:color w:val="auto"/>
              </w:rPr>
              <w:t>?</w:t>
            </w:r>
          </w:p>
        </w:tc>
      </w:tr>
      <w:tr w:rsidR="00620635" w:rsidTr="00620635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shd w:val="clear" w:color="auto" w:fill="FFFFFF" w:themeFill="background1"/>
          </w:tcPr>
          <w:p w:rsidR="00620635" w:rsidRDefault="00620635">
            <w:pPr>
              <w:spacing w:after="160" w:line="259" w:lineRule="auto"/>
              <w:rPr>
                <w:color w:val="auto"/>
              </w:rPr>
            </w:pPr>
          </w:p>
        </w:tc>
      </w:tr>
    </w:tbl>
    <w:p w:rsidR="00620635" w:rsidRDefault="00620635">
      <w:pPr>
        <w:rPr>
          <w:color w:val="auto"/>
        </w:rPr>
      </w:pPr>
    </w:p>
    <w:p w:rsidR="00620635" w:rsidRDefault="00592BA8">
      <w:pPr>
        <w:rPr>
          <w:color w:val="auto"/>
        </w:rPr>
      </w:pPr>
      <w:r>
        <w:rPr>
          <w:color w:val="auto"/>
        </w:rPr>
        <w:t xml:space="preserve">Děkujeme Vám za Váš čas a úsilí. Vaše odpovědi nám budou cenným zdrojem informací pro další vyhlášení veřejné zakázky.  </w:t>
      </w:r>
    </w:p>
    <w:p w:rsidR="00620635" w:rsidRDefault="00592BA8">
      <w:pPr>
        <w:rPr>
          <w:b/>
          <w:bCs/>
          <w:color w:val="auto"/>
        </w:rPr>
      </w:pPr>
      <w:r>
        <w:rPr>
          <w:b/>
          <w:bCs/>
          <w:color w:val="auto"/>
        </w:rPr>
        <w:t>Termín pro zaslání odpovědí</w:t>
      </w:r>
    </w:p>
    <w:p w:rsidR="00620635" w:rsidRDefault="00592BA8">
      <w:pPr>
        <w:rPr>
          <w:color w:val="auto"/>
        </w:rPr>
      </w:pPr>
      <w:r>
        <w:rPr>
          <w:color w:val="auto"/>
        </w:rPr>
        <w:t xml:space="preserve">Prosíme Vás, abyste nám tento vyplněný dotazník zaslali nejpozději do </w:t>
      </w:r>
      <w:r>
        <w:rPr>
          <w:b/>
          <w:color w:val="auto"/>
        </w:rPr>
        <w:t>3.10. 2025 do 12 hodin</w:t>
      </w:r>
      <w:r>
        <w:rPr>
          <w:color w:val="auto"/>
        </w:rPr>
        <w:t xml:space="preserve"> na následující emailové adresy:</w:t>
      </w:r>
    </w:p>
    <w:p w:rsidR="00620635" w:rsidRDefault="00F31C20">
      <w:pPr>
        <w:rPr>
          <w:b/>
          <w:color w:val="auto"/>
        </w:rPr>
      </w:pPr>
      <w:hyperlink r:id="rId7" w:tooltip="mailto:martin.klimek@chrudim-city.cz" w:history="1">
        <w:r w:rsidR="00592BA8">
          <w:rPr>
            <w:rStyle w:val="Hypertextovodkaz"/>
            <w:b/>
            <w:color w:val="auto"/>
          </w:rPr>
          <w:t>martin.klimek@chrudim-city.cz</w:t>
        </w:r>
      </w:hyperlink>
    </w:p>
    <w:p w:rsidR="00620635" w:rsidRDefault="00F31C20">
      <w:pPr>
        <w:rPr>
          <w:rStyle w:val="Hypertextovodkaz"/>
          <w:b/>
          <w:color w:val="auto"/>
        </w:rPr>
      </w:pPr>
      <w:hyperlink r:id="rId8" w:tooltip="mailto:info@aknemeckova.cz" w:history="1">
        <w:r w:rsidR="00592BA8">
          <w:rPr>
            <w:rStyle w:val="Hypertextovodkaz"/>
            <w:b/>
            <w:color w:val="auto"/>
          </w:rPr>
          <w:t>info@aknemeckova.cz</w:t>
        </w:r>
      </w:hyperlink>
    </w:p>
    <w:p w:rsidR="00620635" w:rsidRDefault="00592BA8">
      <w:pPr>
        <w:rPr>
          <w:b/>
          <w:color w:val="auto"/>
        </w:rPr>
      </w:pPr>
      <w:r>
        <w:rPr>
          <w:b/>
          <w:color w:val="auto"/>
        </w:rPr>
        <w:t xml:space="preserve">nebo přes profil zadavatele k této veřejné zakázce. </w:t>
      </w:r>
    </w:p>
    <w:p w:rsidR="00620635" w:rsidRDefault="00592BA8">
      <w:pPr>
        <w:rPr>
          <w:b/>
          <w:color w:val="auto"/>
        </w:rPr>
      </w:pPr>
      <w:r>
        <w:rPr>
          <w:b/>
          <w:color w:val="auto"/>
        </w:rPr>
        <w:t xml:space="preserve"> </w:t>
      </w:r>
    </w:p>
    <w:sectPr w:rsidR="00620635">
      <w:footerReference w:type="default" r:id="rId9"/>
      <w:footerReference w:type="first" r:id="rId10"/>
      <w:pgSz w:w="11906" w:h="16838"/>
      <w:pgMar w:top="864" w:right="821" w:bottom="864" w:left="864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20" w:rsidRDefault="00F31C20">
      <w:pPr>
        <w:spacing w:after="0" w:line="240" w:lineRule="auto"/>
      </w:pPr>
      <w:r>
        <w:separator/>
      </w:r>
    </w:p>
  </w:endnote>
  <w:endnote w:type="continuationSeparator" w:id="0">
    <w:p w:rsidR="00F31C20" w:rsidRDefault="00F3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35" w:rsidRDefault="00F31C20">
    <w:pPr>
      <w:pStyle w:val="Zpat"/>
    </w:pPr>
    <w:sdt>
      <w:sdtPr>
        <w:id w:val="866174743"/>
        <w:docPartObj>
          <w:docPartGallery w:val="Page Numbers (Bottom of Page)"/>
          <w:docPartUnique/>
        </w:docPartObj>
      </w:sdtPr>
      <w:sdtEndPr/>
      <w:sdtContent>
        <w:r w:rsidR="00592BA8">
          <w:fldChar w:fldCharType="begin"/>
        </w:r>
        <w:r w:rsidR="00592BA8">
          <w:instrText xml:space="preserve"> PAGE   \* MERGEFORMAT </w:instrText>
        </w:r>
        <w:r w:rsidR="00592BA8">
          <w:fldChar w:fldCharType="separate"/>
        </w:r>
        <w:r w:rsidR="00592BA8">
          <w:t>2</w:t>
        </w:r>
        <w:r w:rsidR="00592BA8">
          <w:fldChar w:fldCharType="end"/>
        </w:r>
        <w:r w:rsidR="00592BA8">
          <w:tab/>
        </w:r>
        <w:r w:rsidR="00592BA8">
          <w:rPr>
            <w:sz w:val="16"/>
            <w:szCs w:val="22"/>
          </w:rPr>
          <w:t>Otázky k předběžné tržní konzultaci</w:t>
        </w:r>
        <w:r w:rsidR="00592BA8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35" w:rsidRDefault="00592BA8">
    <w:pPr>
      <w:spacing w:line="36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530860</wp:posOffset>
              </wp:positionH>
              <wp:positionV relativeFrom="paragraph">
                <wp:posOffset>-3555365</wp:posOffset>
              </wp:positionV>
              <wp:extent cx="5943934" cy="1249871"/>
              <wp:effectExtent l="0" t="0" r="0" b="0"/>
              <wp:wrapNone/>
              <wp:docPr id="1" name="Picture 1" descr="A black and orange square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1347728" name="Picture 1" descr="A black and orange squares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3934" cy="12498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41.80pt;mso-position-horizontal:absolute;mso-position-vertical-relative:text;margin-top:-279.95pt;mso-position-vertical:absolute;width:468.03pt;height:98.42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20" w:rsidRDefault="00F31C20">
      <w:pPr>
        <w:spacing w:after="0" w:line="240" w:lineRule="auto"/>
      </w:pPr>
      <w:r>
        <w:separator/>
      </w:r>
    </w:p>
  </w:footnote>
  <w:footnote w:type="continuationSeparator" w:id="0">
    <w:p w:rsidR="00F31C20" w:rsidRDefault="00F3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B3DB8"/>
    <w:multiLevelType w:val="multilevel"/>
    <w:tmpl w:val="F50A181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35"/>
    <w:rsid w:val="0038488C"/>
    <w:rsid w:val="00592BA8"/>
    <w:rsid w:val="00620635"/>
    <w:rsid w:val="006C328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DF52-E52E-4486-BDDF-0A0A22F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2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table" w:styleId="Tmavtabulkasmkou5zvraznn3">
    <w:name w:val="Grid Table 5 Dark Accent 3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nemeck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klimek@chrudim-cit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autor</cp:lastModifiedBy>
  <cp:revision>5</cp:revision>
  <dcterms:created xsi:type="dcterms:W3CDTF">2025-09-22T06:14:00Z</dcterms:created>
  <dcterms:modified xsi:type="dcterms:W3CDTF">2025-09-23T11:29:00Z</dcterms:modified>
</cp:coreProperties>
</file>