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3118A9F8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7E9">
        <w:rPr>
          <w:rFonts w:ascii="Times New Roman" w:hAnsi="Times New Roman" w:cs="Times New Roman"/>
          <w:b/>
          <w:sz w:val="24"/>
          <w:szCs w:val="24"/>
        </w:rPr>
        <w:t>č. OIN/0000</w:t>
      </w:r>
      <w:r w:rsidR="000977E9" w:rsidRPr="000977E9">
        <w:rPr>
          <w:rFonts w:ascii="Times New Roman" w:hAnsi="Times New Roman" w:cs="Times New Roman"/>
          <w:b/>
          <w:sz w:val="24"/>
          <w:szCs w:val="24"/>
        </w:rPr>
        <w:t>03</w:t>
      </w:r>
      <w:r w:rsidRPr="000977E9">
        <w:rPr>
          <w:rFonts w:ascii="Times New Roman" w:hAnsi="Times New Roman" w:cs="Times New Roman"/>
          <w:b/>
          <w:sz w:val="24"/>
          <w:szCs w:val="24"/>
        </w:rPr>
        <w:t>/20</w:t>
      </w:r>
      <w:r w:rsidR="000977E9" w:rsidRPr="000977E9">
        <w:rPr>
          <w:rFonts w:ascii="Times New Roman" w:hAnsi="Times New Roman" w:cs="Times New Roman"/>
          <w:b/>
          <w:sz w:val="24"/>
          <w:szCs w:val="24"/>
        </w:rPr>
        <w:t>26</w:t>
      </w:r>
      <w:r w:rsidRPr="000977E9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13349801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110CBE">
        <w:rPr>
          <w:rFonts w:ascii="Times New Roman" w:hAnsi="Times New Roman" w:cs="Times New Roman"/>
          <w:bCs/>
          <w:highlight w:val="green"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0977E9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110CBE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  <w:t>Resselovo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5EE51AE4" w:rsidR="00845649" w:rsidRPr="00592AAB" w:rsidRDefault="00845649" w:rsidP="00592A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B0F2A">
        <w:rPr>
          <w:rFonts w:ascii="Times New Roman" w:hAnsi="Times New Roman" w:cs="Times New Roman"/>
          <w:b/>
          <w:sz w:val="28"/>
          <w:szCs w:val="28"/>
        </w:rPr>
        <w:t>Akce:</w:t>
      </w:r>
      <w:r w:rsidR="000977E9" w:rsidRPr="000977E9">
        <w:rPr>
          <w:rFonts w:ascii="Times New Roman" w:hAnsi="Times New Roman"/>
          <w:b/>
          <w:sz w:val="32"/>
          <w:szCs w:val="32"/>
        </w:rPr>
        <w:t xml:space="preserve"> </w:t>
      </w:r>
      <w:r w:rsidR="000977E9" w:rsidRPr="00592AAB">
        <w:rPr>
          <w:rFonts w:ascii="Times New Roman" w:hAnsi="Times New Roman"/>
          <w:b/>
          <w:sz w:val="28"/>
          <w:szCs w:val="28"/>
        </w:rPr>
        <w:t>„Výstavba chodníku Topol podél sil. III/34034“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A2DEF6E" w14:textId="3D403AD1" w:rsidR="00845649" w:rsidRPr="00592AAB" w:rsidRDefault="00592AAB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 w:rsidR="00845649" w:rsidRPr="00592AAB">
        <w:rPr>
          <w:rFonts w:ascii="Times New Roman" w:hAnsi="Times New Roman" w:cs="Times New Roman"/>
        </w:rPr>
        <w:t xml:space="preserve">, </w:t>
      </w:r>
      <w:r w:rsidR="00845649" w:rsidRPr="00592AAB">
        <w:rPr>
          <w:rFonts w:ascii="Times New Roman" w:eastAsia="Times New Roman" w:hAnsi="Times New Roman" w:cs="Times New Roman"/>
          <w:lang w:eastAsia="cs-CZ"/>
        </w:rPr>
        <w:t>telefon</w:t>
      </w:r>
      <w:r>
        <w:rPr>
          <w:rFonts w:ascii="Times New Roman" w:eastAsia="Times New Roman" w:hAnsi="Times New Roman" w:cs="Times New Roman"/>
          <w:lang w:eastAsia="cs-CZ"/>
        </w:rPr>
        <w:t>: 603 871 923</w:t>
      </w:r>
    </w:p>
    <w:p w14:paraId="0F472A87" w14:textId="362A6FD4" w:rsidR="00845649" w:rsidRPr="00284233" w:rsidRDefault="00B87758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Ing. arch. Magdalena Strnadová</w:t>
      </w:r>
      <w:r w:rsidR="00845649" w:rsidRPr="00592AAB">
        <w:rPr>
          <w:rFonts w:ascii="Times New Roman" w:hAnsi="Times New Roman" w:cs="Times New Roman"/>
        </w:rPr>
        <w:t xml:space="preserve">, </w:t>
      </w:r>
      <w:r w:rsidR="00845649" w:rsidRPr="00592AAB">
        <w:rPr>
          <w:rFonts w:ascii="Times New Roman" w:eastAsia="Times New Roman" w:hAnsi="Times New Roman" w:cs="Times New Roman"/>
          <w:lang w:eastAsia="cs-CZ"/>
        </w:rPr>
        <w:t xml:space="preserve">telefon: </w:t>
      </w:r>
      <w:r>
        <w:rPr>
          <w:rFonts w:ascii="Times New Roman" w:hAnsi="Times New Roman" w:cs="Times New Roman"/>
        </w:rPr>
        <w:t>730 811 337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6665A7E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943647">
        <w:rPr>
          <w:rFonts w:ascii="Times New Roman" w:hAnsi="Times New Roman" w:cs="Times New Roman"/>
        </w:rPr>
        <w:t>, stavebního zákona, ve znění pozdějších předpisů,</w:t>
      </w:r>
      <w:r w:rsidR="00943647" w:rsidRPr="00284233">
        <w:rPr>
          <w:rFonts w:ascii="Times New Roman" w:hAnsi="Times New Roman" w:cs="Times New Roman"/>
        </w:rPr>
        <w:t xml:space="preserve"> </w:t>
      </w:r>
      <w:r w:rsidRPr="00284233">
        <w:rPr>
          <w:rFonts w:ascii="Times New Roman" w:hAnsi="Times New Roman" w:cs="Times New Roman"/>
        </w:rPr>
        <w:t xml:space="preserve">pro </w:t>
      </w:r>
      <w:r w:rsidRPr="0079391B">
        <w:rPr>
          <w:rFonts w:ascii="Times New Roman" w:hAnsi="Times New Roman" w:cs="Times New Roman"/>
        </w:rPr>
        <w:t>pozemní 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C6557B6" w14:textId="77777777" w:rsidR="00845649" w:rsidRPr="00284233" w:rsidRDefault="00845649" w:rsidP="009C5C84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6F3FFEE5" w14:textId="77777777" w:rsidR="006B309C" w:rsidRDefault="00AC2AF6" w:rsidP="008A0A0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70184C9C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8A0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8A0A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7EA7532A" w:rsidR="00AC2AF6" w:rsidRPr="00284233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h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4EA264A0" w14:textId="0729CB85" w:rsidR="00F46379" w:rsidRPr="00284233" w:rsidRDefault="00640589" w:rsidP="00911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</w:t>
      </w:r>
      <w:r w:rsidR="00142482" w:rsidRPr="00AA420D">
        <w:rPr>
          <w:rFonts w:ascii="Times New Roman" w:hAnsi="Times New Roman" w:cs="Times New Roman"/>
        </w:rPr>
        <w:t xml:space="preserve">dokumentace pro provádění stavby, kterou vypracovala obchodní společnost </w:t>
      </w:r>
      <w:r w:rsidR="00911AA3" w:rsidRPr="008A0A03">
        <w:rPr>
          <w:rFonts w:ascii="Times New Roman" w:hAnsi="Times New Roman"/>
          <w:color w:val="000000"/>
          <w:shd w:val="clear" w:color="auto" w:fill="FFFFFF"/>
        </w:rPr>
        <w:t>Dulík Chrudim s.r.o., Tovární 1112, 537 01 Chrudim</w:t>
      </w:r>
      <w:r w:rsidR="00911AA3" w:rsidRPr="00AA420D">
        <w:rPr>
          <w:rFonts w:ascii="Times New Roman" w:hAnsi="Times New Roman" w:cs="Times New Roman"/>
        </w:rPr>
        <w:t xml:space="preserve"> </w:t>
      </w:r>
      <w:r w:rsidR="00142482" w:rsidRPr="00AA420D">
        <w:rPr>
          <w:rFonts w:ascii="Times New Roman" w:hAnsi="Times New Roman" w:cs="Times New Roman"/>
        </w:rPr>
        <w:t>v</w:t>
      </w:r>
      <w:r w:rsidR="00911AA3" w:rsidRPr="00AA420D">
        <w:rPr>
          <w:rFonts w:ascii="Times New Roman" w:hAnsi="Times New Roman" w:cs="Times New Roman"/>
        </w:rPr>
        <w:t> 06/2025,</w:t>
      </w:r>
      <w:r w:rsidR="00142482" w:rsidRPr="00AA420D">
        <w:rPr>
          <w:rFonts w:ascii="Times New Roman" w:hAnsi="Times New Roman" w:cs="Times New Roman"/>
        </w:rPr>
        <w:t xml:space="preserve"> odpovědný projektant </w:t>
      </w:r>
      <w:r w:rsidR="00911AA3" w:rsidRPr="008A0A03">
        <w:rPr>
          <w:rFonts w:ascii="Times New Roman" w:hAnsi="Times New Roman"/>
          <w:color w:val="000000"/>
          <w:shd w:val="clear" w:color="auto" w:fill="FFFFFF"/>
        </w:rPr>
        <w:t>Ing. Vladimír Dulík</w:t>
      </w:r>
      <w:r w:rsidR="00142482" w:rsidRPr="00AA420D">
        <w:rPr>
          <w:rFonts w:ascii="Times New Roman" w:hAnsi="Times New Roman" w:cs="Times New Roman"/>
        </w:rPr>
        <w:t>, a dalšími zpracovateli jednotlivých odborných</w:t>
      </w:r>
      <w:r w:rsidR="00142482" w:rsidRPr="00284233">
        <w:rPr>
          <w:rFonts w:ascii="Times New Roman" w:hAnsi="Times New Roman" w:cs="Times New Roman"/>
        </w:rPr>
        <w:t xml:space="preserve"> profesí, 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5BCD7F9F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8A0A03">
        <w:rPr>
          <w:sz w:val="22"/>
          <w:szCs w:val="22"/>
        </w:rPr>
        <w:t xml:space="preserve">stavby </w:t>
      </w:r>
      <w:r w:rsidRPr="008A0A03">
        <w:rPr>
          <w:rStyle w:val="Siln"/>
          <w:sz w:val="22"/>
          <w:szCs w:val="22"/>
        </w:rPr>
        <w:t>„</w:t>
      </w:r>
      <w:r w:rsidR="00B80B76" w:rsidRPr="00B80B76">
        <w:rPr>
          <w:b/>
          <w:sz w:val="22"/>
          <w:szCs w:val="22"/>
        </w:rPr>
        <w:t>Výstavba chodníku Topol podél sil. III/34034</w:t>
      </w:r>
      <w:r w:rsidRPr="00B80B76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DPS 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94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3927"/>
        <w:gridCol w:w="2304"/>
      </w:tblGrid>
      <w:tr w:rsidR="00BB45B8" w:rsidRPr="00284233" w14:paraId="51213F1B" w14:textId="77777777" w:rsidTr="00B154E2">
        <w:trPr>
          <w:trHeight w:val="40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3897" w:type="dxa"/>
            <w:vAlign w:val="center"/>
            <w:hideMark/>
          </w:tcPr>
          <w:p w14:paraId="08B5D8B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Datum / počet dní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BB45B8" w:rsidRPr="00284233" w14:paraId="6ACB7A90" w14:textId="77777777" w:rsidTr="00B154E2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BB45B8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BB45B8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3897" w:type="dxa"/>
            <w:vAlign w:val="center"/>
            <w:hideMark/>
          </w:tcPr>
          <w:p w14:paraId="35A46EC8" w14:textId="6976C234" w:rsidR="008851C5" w:rsidRPr="00BB45B8" w:rsidRDefault="00BB45B8" w:rsidP="00DB1DC4">
            <w:pPr>
              <w:jc w:val="both"/>
              <w:rPr>
                <w:rFonts w:ascii="Times New Roman" w:hAnsi="Times New Roman" w:cs="Times New Roman"/>
              </w:rPr>
            </w:pPr>
            <w:r w:rsidRPr="00BB45B8">
              <w:rPr>
                <w:rFonts w:ascii="Times New Roman" w:hAnsi="Times New Roman" w:cs="Times New Roman"/>
              </w:rPr>
              <w:t>2. pol</w:t>
            </w:r>
            <w:r w:rsidR="00AA420D">
              <w:rPr>
                <w:rFonts w:ascii="Times New Roman" w:hAnsi="Times New Roman" w:cs="Times New Roman"/>
              </w:rPr>
              <w:t>.</w:t>
            </w:r>
            <w:r w:rsidRPr="00BB45B8">
              <w:rPr>
                <w:rFonts w:ascii="Times New Roman" w:hAnsi="Times New Roman" w:cs="Times New Roman"/>
              </w:rPr>
              <w:t xml:space="preserve"> 04/2026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BB45B8" w:rsidRPr="00284233" w14:paraId="3DCB4E3D" w14:textId="77777777" w:rsidTr="00B154E2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3897" w:type="dxa"/>
            <w:vAlign w:val="center"/>
            <w:hideMark/>
          </w:tcPr>
          <w:p w14:paraId="3154F7E6" w14:textId="7E08371E" w:rsidR="008851C5" w:rsidRPr="00284233" w:rsidRDefault="00BB45B8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 12 ti</w:t>
            </w:r>
            <w:r w:rsidR="008851C5"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BB45B8" w:rsidRPr="00284233" w14:paraId="184C3B20" w14:textId="77777777" w:rsidTr="00B154E2">
        <w:trPr>
          <w:trHeight w:val="786"/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BF7E2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3897" w:type="dxa"/>
            <w:vAlign w:val="center"/>
          </w:tcPr>
          <w:p w14:paraId="045B2103" w14:textId="0836CA53" w:rsidR="00F35DAB" w:rsidRDefault="00BB45B8" w:rsidP="00BF7E2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BB45B8">
              <w:rPr>
                <w:rFonts w:ascii="Times New Roman" w:hAnsi="Times New Roman" w:cs="Times New Roman"/>
              </w:rPr>
              <w:t>3,5 měsíce od předání staveniště</w:t>
            </w:r>
          </w:p>
          <w:p w14:paraId="03D202BD" w14:textId="343683EE" w:rsidR="00C06EEC" w:rsidRPr="00284233" w:rsidRDefault="00F35DAB" w:rsidP="00BF7E2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Max. do </w:t>
            </w:r>
            <w:r w:rsidR="00BF7E23">
              <w:rPr>
                <w:rFonts w:ascii="Times New Roman" w:hAnsi="Times New Roman" w:cs="Times New Roman"/>
              </w:rPr>
              <w:t xml:space="preserve">konce </w:t>
            </w:r>
            <w:r w:rsidR="00793F13">
              <w:rPr>
                <w:rFonts w:ascii="Times New Roman" w:hAnsi="Times New Roman" w:cs="Times New Roman"/>
              </w:rPr>
              <w:t>0</w:t>
            </w:r>
            <w:r w:rsidR="008A0A03">
              <w:rPr>
                <w:rFonts w:ascii="Times New Roman" w:hAnsi="Times New Roman" w:cs="Times New Roman"/>
              </w:rPr>
              <w:t>7</w:t>
            </w:r>
            <w:r w:rsidR="00793F13">
              <w:rPr>
                <w:rFonts w:ascii="Times New Roman" w:hAnsi="Times New Roman" w:cs="Times New Roman"/>
              </w:rPr>
              <w:t>/2026</w:t>
            </w:r>
            <w:r w:rsidR="00BB45B8" w:rsidRPr="00BB45B8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0" w:type="auto"/>
            <w:vAlign w:val="center"/>
          </w:tcPr>
          <w:p w14:paraId="2ABFB9EB" w14:textId="74D465A8" w:rsidR="00C06EEC" w:rsidRPr="00284233" w:rsidRDefault="00C06EEC" w:rsidP="00BF7E2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Stav schopný kolaudace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3.3 Prodloužení termínů</w:t>
      </w:r>
    </w:p>
    <w:p w14:paraId="6D3189E2" w14:textId="0B5A3CF4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</w:t>
      </w:r>
      <w:r w:rsidR="00D57830">
        <w:rPr>
          <w:b w:val="0"/>
          <w:bCs w:val="0"/>
          <w:sz w:val="22"/>
          <w:szCs w:val="22"/>
        </w:rPr>
        <w:t>.1</w:t>
      </w:r>
      <w:r w:rsidRPr="00284233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8A0A03">
      <w:pPr>
        <w:pStyle w:val="Nadpis2"/>
        <w:numPr>
          <w:ilvl w:val="0"/>
          <w:numId w:val="72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73C64D83" w14:textId="21690A87" w:rsidR="00D57830" w:rsidRDefault="000B233F" w:rsidP="008A0A03">
      <w:pPr>
        <w:pStyle w:val="Nadpis2"/>
        <w:numPr>
          <w:ilvl w:val="0"/>
          <w:numId w:val="73"/>
        </w:numPr>
        <w:spacing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</w:p>
    <w:p w14:paraId="5859E967" w14:textId="66916B17" w:rsidR="008A0A46" w:rsidRPr="00D57830" w:rsidRDefault="000B233F" w:rsidP="008A0A03">
      <w:pPr>
        <w:pStyle w:val="Nadpis2"/>
        <w:spacing w:before="0" w:beforeAutospacing="0" w:after="120" w:afterAutospacing="0"/>
        <w:ind w:left="720"/>
        <w:jc w:val="both"/>
        <w:rPr>
          <w:b w:val="0"/>
          <w:bCs w:val="0"/>
          <w:sz w:val="22"/>
          <w:szCs w:val="22"/>
        </w:rPr>
      </w:pPr>
      <w:r w:rsidRPr="00D57830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7830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D57830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7830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7830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7830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8AA08D6" w14:textId="55C59C6F" w:rsidR="00D57830" w:rsidRDefault="000B233F" w:rsidP="00D57830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</w:p>
    <w:p w14:paraId="18CB74FE" w14:textId="190F326E" w:rsidR="00D57830" w:rsidRDefault="000B233F" w:rsidP="00D57830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1A10FD20" w:rsidR="000B233F" w:rsidRPr="00284233" w:rsidRDefault="000B233F" w:rsidP="008A0A03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5A3EFB4B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Pr="00284233">
        <w:rPr>
          <w:sz w:val="22"/>
          <w:szCs w:val="22"/>
        </w:rPr>
        <w:t xml:space="preserve"> na vlastní náklady</w:t>
      </w:r>
      <w:r w:rsidR="0037476B">
        <w:rPr>
          <w:sz w:val="22"/>
          <w:szCs w:val="22"/>
        </w:rPr>
        <w:t>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10513389" w:rsidR="00D90099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1632CDC9" w14:textId="360D68A5" w:rsidR="00B154E2" w:rsidRDefault="00B154E2" w:rsidP="00B154E2">
      <w:pPr>
        <w:pStyle w:val="Normlnweb"/>
        <w:ind w:left="709"/>
        <w:jc w:val="both"/>
        <w:rPr>
          <w:sz w:val="22"/>
          <w:szCs w:val="22"/>
        </w:rPr>
      </w:pPr>
    </w:p>
    <w:p w14:paraId="3B744680" w14:textId="77777777" w:rsidR="00B154E2" w:rsidRPr="00284233" w:rsidRDefault="00B154E2" w:rsidP="00B154E2">
      <w:pPr>
        <w:pStyle w:val="Normlnweb"/>
        <w:ind w:left="709"/>
        <w:jc w:val="both"/>
        <w:rPr>
          <w:sz w:val="22"/>
          <w:szCs w:val="22"/>
        </w:rPr>
      </w:pP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425E3D25" w14:textId="4F1650BE" w:rsidR="00EF74B4" w:rsidRPr="003746E8" w:rsidRDefault="003746E8" w:rsidP="008A0A03">
      <w:pPr>
        <w:pStyle w:val="Nadpis1"/>
        <w:jc w:val="both"/>
        <w:rPr>
          <w:rFonts w:ascii="Times New Roman" w:hAnsi="Times New Roman" w:cs="Times New Roman"/>
          <w:b/>
          <w:bCs/>
        </w:rPr>
      </w:pPr>
      <w:r w:rsidRPr="003746E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5.5 </w:t>
      </w:r>
      <w:r w:rsidR="00EF74B4" w:rsidRPr="003746E8">
        <w:rPr>
          <w:rFonts w:ascii="Times New Roman" w:hAnsi="Times New Roman" w:cs="Times New Roman"/>
          <w:b/>
          <w:bCs/>
          <w:color w:val="auto"/>
          <w:sz w:val="22"/>
          <w:szCs w:val="22"/>
        </w:rPr>
        <w:t>Použité výrobky a rovnocenná řešení</w:t>
      </w:r>
    </w:p>
    <w:p w14:paraId="345C994C" w14:textId="77777777" w:rsidR="00EF74B4" w:rsidRPr="00EF74B4" w:rsidRDefault="00EF74B4" w:rsidP="00EF74B4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1.  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6BDF561D" w14:textId="77777777" w:rsidR="00EF74B4" w:rsidRDefault="00EF74B4" w:rsidP="003746E8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4845F1BC" w14:textId="0DF4D63E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2E299A51" w14:textId="477FD5AD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nevede ke zhoršení bezpečnosti, životnosti, provozní spolehlivosti nebo užitných vlastností díla, </w:t>
      </w:r>
    </w:p>
    <w:p w14:paraId="104A0577" w14:textId="2812FC35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5F71BED1" w14:textId="2B7DA3F4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29B23956" w14:textId="77777777" w:rsidR="00EF74B4" w:rsidRPr="00EF74B4" w:rsidRDefault="00EF74B4" w:rsidP="003746E8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262EB3BC" w14:textId="1CEA6BAD" w:rsidR="003746E8" w:rsidRDefault="00EF74B4" w:rsidP="003746E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 w:rsidR="001F1A6B"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1F1D8869" w14:textId="770E7335" w:rsidR="00EF74B4" w:rsidRPr="00C56A77" w:rsidRDefault="003746E8" w:rsidP="00DB1D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84233">
        <w:rPr>
          <w:rFonts w:ascii="Times New Roman" w:hAnsi="Times New Roman" w:cs="Times New Roman"/>
        </w:rPr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7177D73C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pohledových a estetických detailů</w:t>
      </w:r>
      <w:r w:rsidR="0037476B">
        <w:rPr>
          <w:sz w:val="22"/>
          <w:szCs w:val="22"/>
        </w:rPr>
        <w:t>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747C2823" w14:textId="2895991F" w:rsidR="00C637B3" w:rsidRPr="004D6C67" w:rsidRDefault="00C637B3" w:rsidP="00DB1DC4">
      <w:pPr>
        <w:pStyle w:val="Nadpis2"/>
        <w:jc w:val="both"/>
        <w:rPr>
          <w:sz w:val="22"/>
          <w:szCs w:val="22"/>
        </w:rPr>
      </w:pPr>
      <w:r w:rsidRPr="004D6C67">
        <w:rPr>
          <w:rStyle w:val="Siln"/>
          <w:b/>
          <w:bCs/>
          <w:sz w:val="22"/>
          <w:szCs w:val="22"/>
        </w:rPr>
        <w:t>5.</w:t>
      </w:r>
      <w:r w:rsidR="00926350" w:rsidRPr="004D6C67">
        <w:rPr>
          <w:rStyle w:val="Siln"/>
          <w:b/>
          <w:bCs/>
          <w:sz w:val="22"/>
          <w:szCs w:val="22"/>
        </w:rPr>
        <w:t>8</w:t>
      </w:r>
      <w:r w:rsidRPr="004D6C67">
        <w:rPr>
          <w:rStyle w:val="Siln"/>
          <w:b/>
          <w:bCs/>
          <w:sz w:val="22"/>
          <w:szCs w:val="22"/>
        </w:rPr>
        <w:t xml:space="preserve"> </w:t>
      </w:r>
      <w:r w:rsidRPr="004D6C67">
        <w:rPr>
          <w:sz w:val="22"/>
          <w:szCs w:val="22"/>
        </w:rPr>
        <w:t>Koordinace prací s dalšími činnostmi</w:t>
      </w:r>
    </w:p>
    <w:p w14:paraId="5A1CC258" w14:textId="2D79E159" w:rsidR="00C637B3" w:rsidRPr="004D6C67" w:rsidRDefault="00C637B3" w:rsidP="00DB1DC4">
      <w:pPr>
        <w:pStyle w:val="Normlnweb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Zhotovitel je povinen své práce koordinovat s dalšími činnostmi probíhajícími v</w:t>
      </w:r>
      <w:r w:rsidR="004D6C67" w:rsidRPr="004D6C67">
        <w:rPr>
          <w:sz w:val="22"/>
          <w:szCs w:val="22"/>
        </w:rPr>
        <w:t> souběžně se stavbou</w:t>
      </w:r>
      <w:r w:rsidRPr="004D6C67">
        <w:rPr>
          <w:sz w:val="22"/>
          <w:szCs w:val="22"/>
        </w:rPr>
        <w:t xml:space="preserve"> a je</w:t>
      </w:r>
      <w:r w:rsidR="004D6C67" w:rsidRPr="004D6C67">
        <w:rPr>
          <w:sz w:val="22"/>
          <w:szCs w:val="22"/>
        </w:rPr>
        <w:t>jím</w:t>
      </w:r>
      <w:r w:rsidRPr="004D6C67">
        <w:rPr>
          <w:sz w:val="22"/>
          <w:szCs w:val="22"/>
        </w:rPr>
        <w:t xml:space="preserve"> okolí a zajistit, aby jejich provádění nebránilo souběžným nebo navazujícím pracím jiných dodavatelů</w:t>
      </w:r>
      <w:r w:rsidR="004D6C67" w:rsidRPr="004D6C67">
        <w:rPr>
          <w:sz w:val="22"/>
          <w:szCs w:val="22"/>
        </w:rPr>
        <w:t>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lastRenderedPageBreak/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Default="00095D82" w:rsidP="00DB1DC4">
      <w:pPr>
        <w:pStyle w:val="Nadpis3"/>
        <w:jc w:val="both"/>
        <w:rPr>
          <w:rStyle w:val="Siln"/>
          <w:b/>
          <w:bCs/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1F1A6B" w:rsidRPr="00284233" w14:paraId="4221864B" w14:textId="77777777" w:rsidTr="00EF160F">
        <w:tc>
          <w:tcPr>
            <w:tcW w:w="2700" w:type="dxa"/>
            <w:vAlign w:val="center"/>
          </w:tcPr>
          <w:p w14:paraId="0607415B" w14:textId="77777777" w:rsidR="001F1A6B" w:rsidRPr="00284233" w:rsidRDefault="001F1A6B" w:rsidP="00EF160F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5F630597" w14:textId="77777777" w:rsidR="001F1A6B" w:rsidRPr="00284233" w:rsidRDefault="001F1A6B" w:rsidP="00EF160F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74DA6145" w14:textId="77777777" w:rsidR="001F1A6B" w:rsidRPr="00284233" w:rsidRDefault="001F1A6B" w:rsidP="00EF160F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7476B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78D29816" w14:textId="77777777" w:rsidR="001F1A6B" w:rsidRPr="00284233" w:rsidRDefault="001F1A6B" w:rsidP="00EF160F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1F1A6B" w:rsidRPr="00284233" w14:paraId="3144380B" w14:textId="77777777" w:rsidTr="00EF160F">
        <w:trPr>
          <w:trHeight w:val="441"/>
        </w:trPr>
        <w:tc>
          <w:tcPr>
            <w:tcW w:w="2700" w:type="dxa"/>
            <w:vAlign w:val="center"/>
          </w:tcPr>
          <w:p w14:paraId="1B29C04B" w14:textId="77777777" w:rsidR="001F1A6B" w:rsidRPr="00284233" w:rsidRDefault="001F1A6B" w:rsidP="00EF160F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2BC2B6F1" w14:textId="77777777" w:rsidR="001F1A6B" w:rsidRPr="00284233" w:rsidRDefault="001F1A6B" w:rsidP="00EF160F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67F11025" w14:textId="77777777" w:rsidR="001F1A6B" w:rsidRPr="00284233" w:rsidRDefault="001F1A6B" w:rsidP="00EF160F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2605380E" w14:textId="77777777" w:rsidR="001F1A6B" w:rsidRPr="00284233" w:rsidRDefault="001F1A6B" w:rsidP="00EF160F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stanovena podle oceněného výkazu výměr (položkového rozpočtu), který tvoří přílohu této smlouvy a je závazný i pro ocenění víceprací a méněprací.</w:t>
      </w:r>
    </w:p>
    <w:p w14:paraId="50DFA1FA" w14:textId="0066C2E0" w:rsidR="007B3A6D" w:rsidRPr="001F1A6B" w:rsidRDefault="00095D82" w:rsidP="001F1A6B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84233" w:rsidRDefault="00095D82" w:rsidP="008A0A03">
      <w:pPr>
        <w:pStyle w:val="Nadpis3"/>
        <w:spacing w:before="0" w:before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2D0472E1" w:rsidR="00095D82" w:rsidRPr="004D6C67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</w:t>
      </w:r>
      <w:r w:rsidRPr="004D6C67">
        <w:rPr>
          <w:sz w:val="22"/>
          <w:szCs w:val="22"/>
        </w:rPr>
        <w:t>do [15. 12. 20</w:t>
      </w:r>
      <w:r w:rsidR="004D6C67" w:rsidRPr="004D6C67">
        <w:rPr>
          <w:sz w:val="22"/>
          <w:szCs w:val="22"/>
        </w:rPr>
        <w:t>26</w:t>
      </w:r>
      <w:r w:rsidRPr="004D6C67">
        <w:rPr>
          <w:sz w:val="22"/>
          <w:szCs w:val="22"/>
        </w:rPr>
        <w:t>].</w:t>
      </w:r>
    </w:p>
    <w:p w14:paraId="77F28D99" w14:textId="77777777" w:rsidR="002B5A85" w:rsidRPr="004D6C67" w:rsidRDefault="002B5A85" w:rsidP="00DB1DC4">
      <w:pPr>
        <w:pStyle w:val="Nadpis3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7.3 Daň z přidané hodnoty</w:t>
      </w:r>
    </w:p>
    <w:p w14:paraId="2F2F11F5" w14:textId="1EB7F822" w:rsidR="002B5A85" w:rsidRPr="00284233" w:rsidRDefault="002B5A85" w:rsidP="001F1A6B">
      <w:pPr>
        <w:pStyle w:val="Normlnweb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Daň z přidané hodnoty</w:t>
      </w:r>
      <w:r w:rsidR="004631C0" w:rsidRPr="004D6C67">
        <w:rPr>
          <w:sz w:val="22"/>
          <w:szCs w:val="22"/>
        </w:rPr>
        <w:t xml:space="preserve"> ve výši </w:t>
      </w:r>
      <w:proofErr w:type="gramStart"/>
      <w:r w:rsidR="004631C0" w:rsidRPr="004D6C67">
        <w:rPr>
          <w:sz w:val="22"/>
          <w:szCs w:val="22"/>
        </w:rPr>
        <w:t>21%</w:t>
      </w:r>
      <w:proofErr w:type="gramEnd"/>
      <w:r w:rsidRPr="004D6C67">
        <w:rPr>
          <w:sz w:val="22"/>
          <w:szCs w:val="22"/>
        </w:rPr>
        <w:t xml:space="preserve"> bude</w:t>
      </w:r>
      <w:r w:rsidRPr="00284233">
        <w:rPr>
          <w:sz w:val="22"/>
          <w:szCs w:val="22"/>
        </w:rPr>
        <w:t xml:space="preserve"> uplatněna podle zákona o DPH následujícím režimem:</w:t>
      </w:r>
    </w:p>
    <w:p w14:paraId="580744FC" w14:textId="54DF126D" w:rsidR="00CB6889" w:rsidRPr="008A0A03" w:rsidRDefault="002B5A85" w:rsidP="008A0A03">
      <w:pPr>
        <w:pStyle w:val="Normlnweb"/>
        <w:jc w:val="both"/>
        <w:rPr>
          <w:sz w:val="22"/>
          <w:szCs w:val="22"/>
        </w:rPr>
      </w:pPr>
      <w:r w:rsidRPr="008A0A0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014EC05A" w:rsidR="002B5A85" w:rsidRPr="008A0A03" w:rsidRDefault="002B5A85" w:rsidP="008A0A03">
      <w:pPr>
        <w:pStyle w:val="Normlnweb"/>
        <w:jc w:val="both"/>
        <w:rPr>
          <w:sz w:val="22"/>
          <w:szCs w:val="22"/>
        </w:rPr>
      </w:pPr>
      <w:r w:rsidRPr="008A0A03">
        <w:rPr>
          <w:sz w:val="22"/>
          <w:szCs w:val="22"/>
        </w:rPr>
        <w:t>Zhotovitel bere na vědomí, že Objednatel je ručitelem za DPH dle § 109 zákona o DPH, a souhlasí s</w:t>
      </w:r>
      <w:r w:rsidR="001F1A6B">
        <w:rPr>
          <w:sz w:val="22"/>
          <w:szCs w:val="22"/>
        </w:rPr>
        <w:t> </w:t>
      </w:r>
      <w:r w:rsidRPr="008A0A03">
        <w:rPr>
          <w:sz w:val="22"/>
          <w:szCs w:val="22"/>
        </w:rPr>
        <w:t>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7.4 Vícepráce a méněpráce</w:t>
      </w:r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Vícepráce a méněpráce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(vícepráce/méněpráce)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A72E5B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69F944F3" w:rsidR="00323761" w:rsidRPr="00A72E5B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</w:t>
      </w:r>
      <w:r w:rsidRPr="00A72E5B">
        <w:rPr>
          <w:sz w:val="22"/>
          <w:szCs w:val="22"/>
        </w:rPr>
        <w:t>standardů</w:t>
      </w:r>
      <w:r w:rsidR="00EF1464" w:rsidRPr="00A72E5B">
        <w:rPr>
          <w:sz w:val="22"/>
          <w:szCs w:val="22"/>
        </w:rPr>
        <w:t xml:space="preserve"> a</w:t>
      </w:r>
      <w:r w:rsidR="005534FD" w:rsidRPr="00A72E5B">
        <w:rPr>
          <w:sz w:val="22"/>
          <w:szCs w:val="22"/>
        </w:rPr>
        <w:t xml:space="preserve"> </w:t>
      </w:r>
      <w:r w:rsidRPr="00A72E5B">
        <w:rPr>
          <w:sz w:val="22"/>
          <w:szCs w:val="22"/>
        </w:rPr>
        <w:t>odpovědného zadávání</w:t>
      </w:r>
      <w:r w:rsidR="001F3DE3" w:rsidRPr="00A72E5B">
        <w:rPr>
          <w:sz w:val="22"/>
          <w:szCs w:val="22"/>
        </w:rPr>
        <w:t xml:space="preserve"> (např. splatnost faktur, BOZP, legální práce apod.)</w:t>
      </w:r>
      <w:r w:rsidRPr="00A72E5B">
        <w:rPr>
          <w:sz w:val="22"/>
          <w:szCs w:val="22"/>
        </w:rPr>
        <w:t>,</w:t>
      </w:r>
      <w:r w:rsidRPr="00A72E5B">
        <w:rPr>
          <w:sz w:val="22"/>
          <w:szCs w:val="22"/>
        </w:rPr>
        <w:br/>
      </w:r>
      <w:r w:rsidR="001F3DE3" w:rsidRPr="00A72E5B">
        <w:rPr>
          <w:sz w:val="22"/>
          <w:szCs w:val="22"/>
        </w:rPr>
        <w:t>c</w:t>
      </w:r>
      <w:r w:rsidRPr="00A72E5B">
        <w:rPr>
          <w:sz w:val="22"/>
          <w:szCs w:val="22"/>
        </w:rPr>
        <w:t>) povinnost poskytnout součinnost při technické, bezpečnost</w:t>
      </w:r>
      <w:r w:rsidR="00323761" w:rsidRPr="00A72E5B">
        <w:rPr>
          <w:sz w:val="22"/>
          <w:szCs w:val="22"/>
        </w:rPr>
        <w:t>ní a ekonomické kontrole stavby,</w:t>
      </w:r>
    </w:p>
    <w:p w14:paraId="38393A27" w14:textId="77777777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A72E5B">
        <w:rPr>
          <w:sz w:val="22"/>
          <w:szCs w:val="22"/>
        </w:rPr>
        <w:t>d) smluvně sjednané platební podmínky mezi Zhotovitelem a poddodavatelem, které jsou určité a přezkoumatelné a shodné s touto smlouvou.</w:t>
      </w: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7C026760" w14:textId="77777777" w:rsidR="00A94878" w:rsidRPr="00A72E5B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A72E5B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A72E5B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A72E5B">
        <w:rPr>
          <w:sz w:val="22"/>
          <w:szCs w:val="22"/>
        </w:rPr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45360048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8.5. Kontrola subdodavatelů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TDS,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odpovídá za zabezpečení, označení, uspořádání a pořádek na staveništi po celou dobu </w:t>
      </w:r>
      <w:r w:rsidRPr="00284233">
        <w:rPr>
          <w:sz w:val="22"/>
          <w:szCs w:val="22"/>
        </w:rPr>
        <w:lastRenderedPageBreak/>
        <w:t>realizace díla.</w:t>
      </w:r>
    </w:p>
    <w:p w14:paraId="1D856A34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AD, KOO BOZP a kontrolní orgány mají právo vstupu na staveniště; Zhotovitel zajistí součinnost.</w:t>
      </w:r>
    </w:p>
    <w:p w14:paraId="22480850" w14:textId="26D96A29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jsou v území chráněné prvky (zeleň, prvky památkové ochrany, technické památky), Zhotovitel je povinen je chránit způsobem odpovídajícím jejich povaze; konkrétní ochranná opatření budou stanovena v DPS, 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49501CD" w14:textId="7777777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TDS, AD či KOO BOZP.</w:t>
      </w:r>
    </w:p>
    <w:p w14:paraId="3372D0F8" w14:textId="46878D52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je povinen předem (min. 3 pracovní dny) oznámit Objednateli a TDS plánované odstávky energií, dopravní omezení, uzavírky, zásahy do </w:t>
      </w:r>
      <w:r w:rsidRPr="00A72E5B">
        <w:rPr>
          <w:sz w:val="22"/>
          <w:szCs w:val="22"/>
        </w:rPr>
        <w:t xml:space="preserve">provozu </w:t>
      </w:r>
      <w:r w:rsidRPr="00284233">
        <w:rPr>
          <w:sz w:val="22"/>
          <w:szCs w:val="22"/>
        </w:rPr>
        <w:t>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TDS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43B5AC39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odpovídá za škodu způsobenou Objednateli nebo třetím osobám v souvislosti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74F9CB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</w:t>
      </w:r>
      <w:r w:rsidRPr="007E0205">
        <w:rPr>
          <w:sz w:val="22"/>
          <w:szCs w:val="22"/>
        </w:rPr>
        <w:t>nejpozději ke dni předání staveniště,</w:t>
      </w:r>
      <w:r w:rsidRPr="00E14211">
        <w:rPr>
          <w:sz w:val="22"/>
          <w:szCs w:val="22"/>
        </w:rPr>
        <w:t xml:space="preserve">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2B9CF29B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3B048D13" w:rsidR="00BA1660" w:rsidRPr="005A327E" w:rsidRDefault="000F4EF2" w:rsidP="005D2C99">
      <w:pPr>
        <w:pStyle w:val="Normlnweb"/>
        <w:numPr>
          <w:ilvl w:val="0"/>
          <w:numId w:val="34"/>
        </w:numPr>
        <w:jc w:val="both"/>
        <w:rPr>
          <w:rStyle w:val="Siln"/>
          <w:bCs w:val="0"/>
          <w:sz w:val="22"/>
          <w:szCs w:val="22"/>
        </w:rPr>
      </w:pPr>
      <w:r w:rsidRPr="005A327E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11 – 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3F13ED5D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</w:t>
      </w:r>
      <w:r w:rsidR="005048CF">
        <w:rPr>
          <w:sz w:val="22"/>
          <w:szCs w:val="22"/>
        </w:rPr>
        <w:t>je oprávněn, nikoli však povinen</w:t>
      </w:r>
      <w:r w:rsidRPr="00284233">
        <w:rPr>
          <w:sz w:val="22"/>
          <w:szCs w:val="22"/>
        </w:rPr>
        <w:t xml:space="preserve"> převzít</w:t>
      </w:r>
      <w:r w:rsidR="005048CF">
        <w:rPr>
          <w:sz w:val="22"/>
          <w:szCs w:val="22"/>
        </w:rPr>
        <w:t xml:space="preserve"> dílo</w:t>
      </w:r>
      <w:r w:rsidRPr="00284233">
        <w:rPr>
          <w:sz w:val="22"/>
          <w:szCs w:val="22"/>
        </w:rPr>
        <w:t xml:space="preserve">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 xml:space="preserve">, které nebrání jeho užívání. </w:t>
      </w:r>
      <w:r w:rsidR="005048CF">
        <w:rPr>
          <w:sz w:val="22"/>
          <w:szCs w:val="22"/>
        </w:rPr>
        <w:t>O tom, zda dílo s takovými vadami a</w:t>
      </w:r>
      <w:r w:rsidRPr="00284233">
        <w:rPr>
          <w:sz w:val="22"/>
          <w:szCs w:val="22"/>
        </w:rPr>
        <w:t xml:space="preserve"> nedodělky </w:t>
      </w:r>
      <w:r w:rsidR="005048CF">
        <w:rPr>
          <w:sz w:val="22"/>
          <w:szCs w:val="22"/>
        </w:rPr>
        <w:t>převezme, rozhoduje Objed</w:t>
      </w:r>
      <w:r w:rsidR="008A0A03">
        <w:rPr>
          <w:sz w:val="22"/>
          <w:szCs w:val="22"/>
        </w:rPr>
        <w:t>n</w:t>
      </w:r>
      <w:r w:rsidR="005048CF">
        <w:rPr>
          <w:sz w:val="22"/>
          <w:szCs w:val="22"/>
        </w:rPr>
        <w:t xml:space="preserve">atel výlučně podle svého uvážené. Tyto vady a nedodělky se v případě převzetí </w:t>
      </w:r>
      <w:r w:rsidRPr="00284233">
        <w:rPr>
          <w:sz w:val="22"/>
          <w:szCs w:val="22"/>
        </w:rPr>
        <w:t xml:space="preserve">uvedou v protokolu </w:t>
      </w:r>
      <w:r w:rsidR="005048CF">
        <w:rPr>
          <w:sz w:val="22"/>
          <w:szCs w:val="22"/>
        </w:rPr>
        <w:t xml:space="preserve">o převzetí </w:t>
      </w:r>
      <w:r w:rsidRPr="00284233">
        <w:rPr>
          <w:sz w:val="22"/>
          <w:szCs w:val="22"/>
        </w:rPr>
        <w:t>s</w:t>
      </w:r>
      <w:r w:rsidR="005048CF">
        <w:rPr>
          <w:sz w:val="22"/>
          <w:szCs w:val="22"/>
        </w:rPr>
        <w:t xml:space="preserve"> určením lhůty k </w:t>
      </w:r>
      <w:r w:rsidRPr="00284233">
        <w:rPr>
          <w:sz w:val="22"/>
          <w:szCs w:val="22"/>
        </w:rPr>
        <w:t>jejich odstranění.</w:t>
      </w:r>
    </w:p>
    <w:p w14:paraId="6CE72B1B" w14:textId="7A85E671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 w:rsidR="001F1A6B"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</w:t>
      </w:r>
      <w:r w:rsidR="005048CF">
        <w:rPr>
          <w:sz w:val="22"/>
          <w:szCs w:val="22"/>
        </w:rPr>
        <w:t>; tím není dotčeno právo Objednavatele odmítnou převzetí díla i v jiných případech podle odst. 1.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2F813EB1" w14:textId="7DE67F33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</w:p>
    <w:p w14:paraId="7F931B92" w14:textId="0EAAB500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dílo obsahuje vady a nedodělky bránící jeho užívání,</w:t>
      </w:r>
    </w:p>
    <w:p w14:paraId="1E6C18A7" w14:textId="45EE8303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</w:p>
    <w:p w14:paraId="55FC99B6" w14:textId="6A24E4E7" w:rsidR="005048CF" w:rsidRDefault="002D06E7" w:rsidP="00325141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</w:t>
      </w:r>
      <w:r w:rsidR="005048CF">
        <w:rPr>
          <w:sz w:val="22"/>
          <w:szCs w:val="22"/>
        </w:rPr>
        <w:t>,</w:t>
      </w:r>
    </w:p>
    <w:p w14:paraId="3E774D6C" w14:textId="563226EA" w:rsidR="00325141" w:rsidRPr="00284233" w:rsidRDefault="00325141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objednatel nevyužije svého práva převzít dílo s vadami a nedodělky nebránícími jeho užívání podle čl. 11.4 této smlouvy. 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A380D00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="00553DD4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60 měsíců</w:t>
      </w:r>
      <w:r w:rsidRPr="00284233">
        <w:rPr>
          <w:sz w:val="22"/>
          <w:szCs w:val="22"/>
        </w:rPr>
        <w:t xml:space="preserve"> na stavební práce</w:t>
      </w:r>
      <w:r w:rsidR="007E0205">
        <w:rPr>
          <w:sz w:val="22"/>
          <w:szCs w:val="22"/>
        </w:rPr>
        <w:t>.</w:t>
      </w:r>
    </w:p>
    <w:p w14:paraId="65717105" w14:textId="1C432E76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2ADBE092" w14:textId="77777777" w:rsidR="002D06E7" w:rsidRPr="00AA02A5" w:rsidRDefault="002D06E7" w:rsidP="00DB1DC4">
      <w:pPr>
        <w:pStyle w:val="Nadpis2"/>
        <w:jc w:val="both"/>
        <w:rPr>
          <w:sz w:val="22"/>
          <w:szCs w:val="22"/>
        </w:rPr>
      </w:pPr>
      <w:r w:rsidRPr="00AA02A5">
        <w:rPr>
          <w:rStyle w:val="Siln"/>
          <w:b/>
          <w:bCs/>
          <w:sz w:val="22"/>
          <w:szCs w:val="22"/>
        </w:rPr>
        <w:t>11.</w:t>
      </w:r>
      <w:r w:rsidR="00E64CB2" w:rsidRPr="00AA02A5">
        <w:rPr>
          <w:rStyle w:val="Siln"/>
          <w:b/>
          <w:bCs/>
          <w:sz w:val="22"/>
          <w:szCs w:val="22"/>
        </w:rPr>
        <w:t>9</w:t>
      </w:r>
      <w:r w:rsidRPr="00AA02A5">
        <w:rPr>
          <w:rStyle w:val="Siln"/>
          <w:b/>
          <w:bCs/>
          <w:sz w:val="22"/>
          <w:szCs w:val="22"/>
        </w:rPr>
        <w:t>. Provozní školení a odpovědnost za užívání díla</w:t>
      </w:r>
    </w:p>
    <w:p w14:paraId="3961A3DA" w14:textId="77777777" w:rsidR="002D06E7" w:rsidRPr="00AA02A5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AA02A5">
        <w:rPr>
          <w:sz w:val="22"/>
          <w:szCs w:val="22"/>
        </w:rPr>
        <w:t xml:space="preserve">Protokol obsahuje soupis rizik, zásad správného užívání a upozornění na postupy, které mohou způsobit vady </w:t>
      </w:r>
      <w:r w:rsidR="00014B9D" w:rsidRPr="00AA02A5">
        <w:rPr>
          <w:sz w:val="22"/>
          <w:szCs w:val="22"/>
        </w:rPr>
        <w:t>technologií i díla jako celku.</w:t>
      </w:r>
    </w:p>
    <w:p w14:paraId="56D61FA4" w14:textId="096711A6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</w:t>
      </w:r>
      <w:r w:rsidR="001F1A6B">
        <w:rPr>
          <w:rFonts w:ascii="Times New Roman" w:hAnsi="Times New Roman" w:cs="Times New Roman"/>
          <w:b/>
          <w:color w:val="auto"/>
          <w:sz w:val="22"/>
          <w:szCs w:val="22"/>
        </w:rPr>
        <w:t>LANEK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12 </w:t>
      </w:r>
      <w:r w:rsidR="00B67A5B">
        <w:rPr>
          <w:rFonts w:ascii="Times New Roman" w:hAnsi="Times New Roman" w:cs="Times New Roman"/>
          <w:b/>
          <w:color w:val="auto"/>
          <w:sz w:val="22"/>
          <w:szCs w:val="22"/>
        </w:rPr>
        <w:t xml:space="preserve">- 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Doklady předávané Zhotovitelem Objednateli</w:t>
      </w:r>
    </w:p>
    <w:p w14:paraId="69C24C18" w14:textId="77777777" w:rsidR="006B1913" w:rsidRPr="00284233" w:rsidRDefault="006B1913" w:rsidP="00DB1DC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246E5174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37379952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04E08300" w14:textId="6B01B1E2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13B8B434" w14:textId="3B1215CD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1× originál,</w:t>
      </w:r>
    </w:p>
    <w:p w14:paraId="1FD79CD9" w14:textId="3FDB2620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kopie,</w:t>
      </w:r>
    </w:p>
    <w:p w14:paraId="5362DF94" w14:textId="7CDF5BF4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1× v elektronické podobě (PDF, případně další formáty dle povahy dokumentu).</w:t>
      </w:r>
    </w:p>
    <w:p w14:paraId="132815EC" w14:textId="77777777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8A0A03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74FC08CB" w14:textId="55526C7F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2FAC00FD" w14:textId="561919EE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="0082557A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× v tištěné </w:t>
      </w:r>
      <w:r w:rsidR="008118A4" w:rsidRPr="00284233">
        <w:rPr>
          <w:rFonts w:ascii="Times New Roman" w:eastAsia="Times New Roman" w:hAnsi="Times New Roman" w:cs="Times New Roman"/>
          <w:lang w:eastAsia="cs-CZ"/>
        </w:rPr>
        <w:t>formě – každá</w:t>
      </w:r>
      <w:r w:rsidR="008267B6" w:rsidRPr="00284233">
        <w:rPr>
          <w:rFonts w:ascii="Times New Roman" w:hAnsi="Times New Roman" w:cs="Times New Roman"/>
        </w:rPr>
        <w:t xml:space="preserve">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43A2B05E" w14:textId="1C04987A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1B4BBD1D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775A5210" w:rsidR="007D56E4" w:rsidRDefault="007D56E4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6F39DFC8" w14:textId="5F0B3688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</w:p>
    <w:p w14:paraId="65DA6EDC" w14:textId="4C37F006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4× v tištěné formě,</w:t>
      </w:r>
    </w:p>
    <w:p w14:paraId="45E5F152" w14:textId="14E665C2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b) 1× v elektronické formě,</w:t>
      </w:r>
    </w:p>
    <w:p w14:paraId="75893C2D" w14:textId="18FFF03F" w:rsidR="00B67A5B" w:rsidRDefault="00B26121" w:rsidP="00B67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</w:p>
    <w:p w14:paraId="2167A28B" w14:textId="0B527618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v rozsahu zahrnujícím trasy sítí, přípojek, objektů, komunikací a dalších prvků dotčených stavbou.</w:t>
      </w:r>
    </w:p>
    <w:p w14:paraId="6303077B" w14:textId="2DB0611A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12.2.3 Geometrický plán (</w:t>
      </w:r>
      <w:r w:rsidR="008267B6" w:rsidRPr="00284233">
        <w:rPr>
          <w:rFonts w:ascii="Times New Roman" w:hAnsi="Times New Roman" w:cs="Times New Roman"/>
        </w:rPr>
        <w:t>oddělení pozemku, nová stavba či přístavba, věcná břemena sítí</w:t>
      </w:r>
      <w:r w:rsidRPr="00284233">
        <w:rPr>
          <w:rFonts w:ascii="Times New Roman" w:eastAsia="Times New Roman" w:hAnsi="Times New Roman" w:cs="Times New Roman"/>
          <w:lang w:eastAsia="cs-CZ"/>
        </w:rPr>
        <w:t>):</w:t>
      </w:r>
    </w:p>
    <w:p w14:paraId="42834DD4" w14:textId="6289EF78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6× v tištěné formě,</w:t>
      </w:r>
    </w:p>
    <w:p w14:paraId="43280857" w14:textId="60B4C44E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(pokud je k dispozici),</w:t>
      </w:r>
    </w:p>
    <w:p w14:paraId="1FD37A7A" w14:textId="18A66972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pro účely majetkoprávního vypořádání a zápisu do KN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(se schválením formální správnosti vypracování od KN)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60C1A38" w14:textId="77777777" w:rsidR="00D13D35" w:rsidRDefault="00D13D35" w:rsidP="008A0A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6EB2AE8A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TDS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77777777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b) potvrzení TDS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5F2C80B7" w14:textId="11DBCBE4" w:rsidR="00001A54" w:rsidRPr="00284233" w:rsidRDefault="00B2398A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09796917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E94AB7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138B4142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925E0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3B16D92E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0B6D8577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základových spár, podkladních vrstev, podsypů a obsypů.</w:t>
      </w:r>
    </w:p>
    <w:p w14:paraId="5034C948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41AA82D" w14:textId="41074BD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b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Přípojky a technická infrastruktura (kanalizace, vodovod, VO, slaboproud, optika</w:t>
      </w:r>
      <w:r w:rsidR="00782711" w:rsidRPr="00284233">
        <w:rPr>
          <w:rFonts w:ascii="Times New Roman" w:eastAsia="Times New Roman" w:hAnsi="Times New Roman" w:cs="Times New Roman"/>
          <w:b/>
          <w:bCs/>
          <w:lang w:eastAsia="cs-CZ"/>
        </w:rPr>
        <w:t>, plyn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aj.)</w:t>
      </w:r>
    </w:p>
    <w:p w14:paraId="14971594" w14:textId="0CB4C565" w:rsidR="00B26121" w:rsidRPr="00284233" w:rsidRDefault="00157D85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A52216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Zhotovitel předá písemná </w:t>
      </w:r>
      <w:r w:rsidR="00B26121" w:rsidRPr="00284233">
        <w:rPr>
          <w:rFonts w:ascii="Times New Roman" w:eastAsia="Times New Roman" w:hAnsi="Times New Roman" w:cs="Times New Roman"/>
          <w:bCs/>
          <w:lang w:eastAsia="cs-CZ"/>
        </w:rPr>
        <w:t>potvrzení správců nebo vlastníků sítí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o provedení a převzetí všech napojení, křížení, přeložek a jiných zásahů do stávající technické infrastruktury.</w:t>
      </w:r>
    </w:p>
    <w:p w14:paraId="03239773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6F27C9ED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b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Doklady pro kolaudační </w:t>
      </w:r>
      <w:r w:rsidR="00E94AB7" w:rsidRPr="00284233"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  <w:r w:rsidR="00E94AB7">
        <w:rPr>
          <w:rFonts w:ascii="Times New Roman" w:eastAsia="Times New Roman" w:hAnsi="Times New Roman" w:cs="Times New Roman"/>
          <w:b/>
          <w:bCs/>
          <w:lang w:eastAsia="cs-CZ"/>
        </w:rPr>
        <w:t xml:space="preserve"> – navíc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067087D4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49687DF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5AC5E476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3930B504" w14:textId="45EFA1C8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Pr="00E94AB7">
        <w:rPr>
          <w:rFonts w:ascii="Times New Roman" w:eastAsia="Times New Roman" w:hAnsi="Times New Roman" w:cs="Times New Roman"/>
          <w:lang w:eastAsia="cs-CZ"/>
        </w:rPr>
        <w:t xml:space="preserve">1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829690C" w14:textId="77777777" w:rsidR="00553DD4" w:rsidRDefault="00553DD4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25FCE9" w14:textId="5357BE3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lastRenderedPageBreak/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03643836" w14:textId="27B8AAF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TDS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38299E5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2D88D798" w14:textId="77777777" w:rsidR="000A5B50" w:rsidRDefault="000A5B50" w:rsidP="00E94AB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4B8B5461" w14:textId="028C54D6" w:rsidR="00B26121" w:rsidRPr="00284233" w:rsidRDefault="00B26121" w:rsidP="00E94AB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3B30DA1E" w14:textId="582F3D96" w:rsidR="005F3A0C" w:rsidRPr="00284233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11FE8E2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bCs/>
          <w:lang w:eastAsia="cs-CZ"/>
        </w:rPr>
        <w:t>11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632726AD" w:rsidR="00B2398A" w:rsidRPr="000A5B50" w:rsidRDefault="005F3A0C" w:rsidP="000A5B50">
      <w:pPr>
        <w:pStyle w:val="Odstavecseseznamem"/>
        <w:numPr>
          <w:ilvl w:val="2"/>
          <w:numId w:val="78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A5B50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03FFDD81" w:rsidR="005F3A0C" w:rsidRPr="000A5B50" w:rsidRDefault="000A5B50" w:rsidP="000A5B50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12.11.2</w:t>
      </w:r>
      <w:r w:rsidR="00B2398A" w:rsidRPr="000A5B50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0A5B50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2FACC933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157A1D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2A1970B0" w14:textId="12AF6F97" w:rsidR="00157A1D" w:rsidRDefault="00DA7B2A" w:rsidP="008A0A03">
      <w:pPr>
        <w:pStyle w:val="Normlnweb"/>
        <w:numPr>
          <w:ilvl w:val="0"/>
          <w:numId w:val="50"/>
        </w:numPr>
        <w:spacing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1079C223" w:rsidR="0084576B" w:rsidRPr="00284233" w:rsidRDefault="0084576B" w:rsidP="008A0A03">
      <w:pPr>
        <w:pStyle w:val="Normlnweb"/>
        <w:spacing w:before="0" w:beforeAutospacing="0" w:after="12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</w:t>
      </w:r>
      <w:r w:rsidRPr="00911EE2">
        <w:rPr>
          <w:sz w:val="22"/>
          <w:szCs w:val="22"/>
        </w:rPr>
        <w:t xml:space="preserve">výši </w:t>
      </w:r>
      <w:r w:rsidR="00911EE2" w:rsidRPr="00911EE2">
        <w:rPr>
          <w:rStyle w:val="Siln"/>
          <w:sz w:val="22"/>
          <w:szCs w:val="22"/>
        </w:rPr>
        <w:t>0,1 %</w:t>
      </w:r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15EC127F" w14:textId="6F58A0F6" w:rsidR="00157A1D" w:rsidRDefault="0084576B" w:rsidP="008A0A03">
      <w:pPr>
        <w:pStyle w:val="Normlnweb"/>
        <w:numPr>
          <w:ilvl w:val="0"/>
          <w:numId w:val="50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28F68F81" w:rsidR="00F66250" w:rsidRPr="00284233" w:rsidRDefault="0084576B" w:rsidP="008A0A03">
      <w:pPr>
        <w:pStyle w:val="Normlnweb"/>
        <w:spacing w:before="0" w:beforeAutospacing="0" w:after="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5AA99A9" w14:textId="3623E48B" w:rsidR="00157A1D" w:rsidRDefault="0084576B" w:rsidP="008A0A03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181FC3E3" w:rsidR="0084576B" w:rsidRPr="00284233" w:rsidRDefault="0084576B" w:rsidP="008A0A03">
      <w:pPr>
        <w:pStyle w:val="Normlnweb"/>
        <w:spacing w:before="0" w:beforeAutospacing="0" w:after="12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238AD103" w14:textId="1A0386FC" w:rsidR="00157A1D" w:rsidRDefault="0084576B" w:rsidP="00157A1D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4CDA36B5" w14:textId="406CA88C" w:rsidR="00F66250" w:rsidRPr="00284233" w:rsidRDefault="00F66250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  <w:r w:rsidRPr="00284233">
        <w:rPr>
          <w:sz w:val="22"/>
          <w:szCs w:val="22"/>
        </w:rPr>
        <w:br/>
        <w:t>– pohyb pracovníků po staveništi pod vlivem alkoholu nebo jiných návykových látek</w:t>
      </w:r>
    </w:p>
    <w:p w14:paraId="0739AE61" w14:textId="0F09DF69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2B8E9B03" w14:textId="145E26E6" w:rsidR="00157A1D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1A5FB013" w14:textId="7B07059D" w:rsidR="00157A1D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4CA7DE7B" w14:textId="576F63DA" w:rsidR="00157A1D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36A0AA09" w:rsidR="00F66250" w:rsidRPr="00284233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8A0A03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157A1D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Pr="00284233" w:rsidRDefault="00922A24" w:rsidP="00157A1D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675679EF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proofErr w:type="gramStart"/>
      <w:r w:rsidR="00C31A5C" w:rsidRPr="00E94AB7">
        <w:rPr>
          <w:sz w:val="22"/>
          <w:szCs w:val="22"/>
        </w:rPr>
        <w:t>0</w:t>
      </w:r>
      <w:r w:rsidR="00911EE2">
        <w:rPr>
          <w:sz w:val="22"/>
          <w:szCs w:val="22"/>
        </w:rPr>
        <w:t>,0</w:t>
      </w:r>
      <w:r w:rsidR="008A0A03">
        <w:rPr>
          <w:sz w:val="22"/>
          <w:szCs w:val="22"/>
        </w:rPr>
        <w:t>1</w:t>
      </w:r>
      <w:r w:rsidR="00C31A5C" w:rsidRPr="00E94AB7">
        <w:rPr>
          <w:sz w:val="22"/>
          <w:szCs w:val="22"/>
        </w:rPr>
        <w:t>%</w:t>
      </w:r>
      <w:proofErr w:type="gramEnd"/>
      <w:r w:rsidR="00C31A5C" w:rsidRPr="00E94AB7">
        <w:rPr>
          <w:sz w:val="22"/>
          <w:szCs w:val="22"/>
        </w:rPr>
        <w:t xml:space="preserve"> </w:t>
      </w:r>
      <w:r w:rsidR="00C31A5C" w:rsidRPr="00E94AB7">
        <w:rPr>
          <w:i/>
          <w:iCs/>
          <w:sz w:val="22"/>
          <w:szCs w:val="22"/>
        </w:rPr>
        <w:t>proporčně</w:t>
      </w:r>
      <w:r w:rsidR="005236F9" w:rsidRPr="00E94AB7">
        <w:rPr>
          <w:i/>
          <w:iCs/>
          <w:sz w:val="22"/>
          <w:szCs w:val="22"/>
        </w:rPr>
        <w:t xml:space="preserve"> s 13.2. 1</w:t>
      </w:r>
      <w:r w:rsidRPr="00284233">
        <w:rPr>
          <w:sz w:val="22"/>
          <w:szCs w:val="22"/>
        </w:rPr>
        <w:t xml:space="preserve"> z dlužné částky za každý den prodlení</w:t>
      </w:r>
      <w:r w:rsidR="008A0A03">
        <w:rPr>
          <w:sz w:val="22"/>
          <w:szCs w:val="22"/>
        </w:rPr>
        <w:t>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3FD87C39" w14:textId="0922BEFF" w:rsidR="006102DC" w:rsidRPr="008C0779" w:rsidRDefault="006D37F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6102DC" w:rsidRPr="008C0779">
        <w:rPr>
          <w:rFonts w:ascii="Times New Roman" w:eastAsia="Times New Roman" w:hAnsi="Times New Roman" w:cs="Times New Roman"/>
          <w:b/>
          <w:bCs/>
          <w:lang w:eastAsia="cs-CZ"/>
        </w:rPr>
        <w:t>4.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6102DC"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Mlčenlivost a ochrana 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osobních údajů</w:t>
      </w:r>
    </w:p>
    <w:p w14:paraId="6F226681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</w:t>
      </w:r>
    </w:p>
    <w:p w14:paraId="15C34DDD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prohlašuje, že přijal přiměřená technická a organizační opatření k ochraně těchto informací a zajistí, aby jeho zaměstnanci a smluvní partneři byli o povinnostech mlčenlivosti řádně poučeni.</w:t>
      </w:r>
    </w:p>
    <w:p w14:paraId="008ED973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Osobní údaje zpřístupněné Objednatelem smí Zhotovitel použít výhradně pro účely plnění této smlouvy.</w:t>
      </w:r>
    </w:p>
    <w:p w14:paraId="0338D32B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7A37D43B" w14:textId="150604DF" w:rsidR="006102DC" w:rsidRPr="008C0779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14.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Povinnosti Zhotovitele ve vztahu k poddodavatelům (ochrana informací)</w:t>
      </w:r>
    </w:p>
    <w:p w14:paraId="4AD5DE68" w14:textId="77777777" w:rsidR="006102DC" w:rsidRPr="008C0779" w:rsidRDefault="006102DC" w:rsidP="00D5694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mlčenlivosti odpovídajícími této smlouvě.</w:t>
      </w:r>
    </w:p>
    <w:p w14:paraId="768F41FC" w14:textId="50DC82E1" w:rsidR="008C0779" w:rsidRPr="008C0779" w:rsidRDefault="006102DC" w:rsidP="008C0779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50D61D6B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B90BA8F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5235D3F4" w14:textId="77777777" w:rsidR="00820103" w:rsidRPr="00C85409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85409">
        <w:rPr>
          <w:rFonts w:ascii="Times New Roman" w:eastAsia="Times New Roman" w:hAnsi="Times New Roman" w:cs="Times New Roman"/>
          <w:b/>
          <w:bCs/>
          <w:lang w:eastAsia="cs-CZ"/>
        </w:rPr>
        <w:t>15.5 Zánik díla v důsledku mimořádné události</w:t>
      </w:r>
    </w:p>
    <w:p w14:paraId="76111154" w14:textId="77777777" w:rsidR="00820103" w:rsidRPr="00C85409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Dojde-li v průběhu realizace díla k jeho úplnému nebo podstatnému zničení v důsledku mimořádné, nepředvídatelné a neodvratitelné události, která nevznikla zaviněním žádné ze smluvních stran (zejména živelní událost, výbuch nebo požár), posoudí smluvní strany další postup podle povahy a rozsahu vzniklé situace.</w:t>
      </w:r>
    </w:p>
    <w:p w14:paraId="07D2AD9E" w14:textId="77777777" w:rsidR="00820103" w:rsidRPr="00C85409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Nelze-li dílo obnovit nebo by jeho obnova byla zjevně neúčelná, je Objednatel oprávněn od smlouvy odstoupit; Zhotoviteli náleží úhrada za řádně provedené práce do okamžiku zániku díla, a to v rozsahu krytém pojištěním dle této smlouvy.</w:t>
      </w:r>
    </w:p>
    <w:p w14:paraId="68D8A05C" w14:textId="1FB67EDF" w:rsidR="00DD5069" w:rsidRPr="00C85409" w:rsidRDefault="00820103" w:rsidP="00777CB9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Došlo-li ke zničení díla v důsledku porušení povinností Zhotovitele, nese Zhotovitel veškeré důsledky, včetně povinnosti nahradit vzniklou škodu nebo zajistit obnovu díla.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4B8D2CD4" w14:textId="77777777" w:rsidR="00A606F1" w:rsidRDefault="00A606F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53C987" w14:textId="051D2E7D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6338AFEB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D32851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9E323A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E323A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4753DB14" w14:textId="4297105B" w:rsidR="00731B36" w:rsidRPr="00731B36" w:rsidRDefault="00BE550F" w:rsidP="00731B36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731B36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smluv.</w:t>
      </w:r>
      <w:r w:rsidR="0091314E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lastRenderedPageBreak/>
        <w:t>Příloha č. 2 - Nabídkový položkový rozpočet rekapitulace rozpočtů</w:t>
      </w:r>
    </w:p>
    <w:p w14:paraId="52E704AA" w14:textId="77777777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</w:t>
      </w:r>
      <w:proofErr w:type="gramStart"/>
      <w:r w:rsidR="000C010E" w:rsidRPr="00284233">
        <w:rPr>
          <w:rFonts w:ascii="Times New Roman" w:hAnsi="Times New Roman" w:cs="Times New Roman"/>
        </w:rPr>
        <w:t xml:space="preserve">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proofErr w:type="gramEnd"/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01579B82" w14:textId="77777777" w:rsidR="00164B0E" w:rsidRDefault="00164B0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4E63C5" w14:textId="77777777" w:rsidR="00164B0E" w:rsidRDefault="00164B0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9D205D0" w14:textId="77777777" w:rsidR="00164B0E" w:rsidRDefault="00164B0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2F8E4AA" w14:textId="77777777" w:rsidR="008A0A03" w:rsidRDefault="008A0A03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53FBEE7C" w:rsidR="00C13CDE" w:rsidRPr="00284233" w:rsidRDefault="00C13CD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Příloha č. 1 – Další technické specifikace nebo požadavky Objednatele</w:t>
      </w:r>
    </w:p>
    <w:p w14:paraId="5D4629C6" w14:textId="77777777" w:rsidR="00A05073" w:rsidRPr="008E5FB8" w:rsidRDefault="00A05073" w:rsidP="00895A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požadavky Objednatele k provedení díla.</w:t>
      </w:r>
      <w:r w:rsidRPr="008E5FB8">
        <w:rPr>
          <w:rFonts w:ascii="Times New Roman" w:eastAsia="Times New Roman" w:hAnsi="Times New Roman" w:cs="Times New Roman"/>
          <w:lang w:eastAsia="cs-CZ"/>
        </w:rPr>
        <w:br/>
        <w:t>Nejedná se o změnu projektové dokumentace ani o rozšíření předmětu díla ve smyslu této smlouvy.</w:t>
      </w:r>
    </w:p>
    <w:p w14:paraId="67BD74F5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6A3CC7A6" w14:textId="103B975A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 xml:space="preserve">Předmětem díla je </w:t>
      </w:r>
      <w:r w:rsidR="008E5FB8">
        <w:rPr>
          <w:rFonts w:ascii="Times New Roman" w:eastAsia="Times New Roman" w:hAnsi="Times New Roman" w:cs="Times New Roman"/>
          <w:lang w:eastAsia="cs-CZ"/>
        </w:rPr>
        <w:t>výstavba chodníku podél</w:t>
      </w:r>
      <w:r w:rsidRPr="008E5FB8">
        <w:rPr>
          <w:rFonts w:ascii="Times New Roman" w:eastAsia="Times New Roman" w:hAnsi="Times New Roman" w:cs="Times New Roman"/>
          <w:lang w:eastAsia="cs-CZ"/>
        </w:rPr>
        <w:t xml:space="preserve"> komunikace </w:t>
      </w:r>
      <w:r w:rsidR="008E5FB8">
        <w:rPr>
          <w:rFonts w:ascii="Times New Roman" w:eastAsia="Times New Roman" w:hAnsi="Times New Roman" w:cs="Times New Roman"/>
          <w:lang w:eastAsia="cs-CZ"/>
        </w:rPr>
        <w:t>III/34034 v obci Topol</w:t>
      </w:r>
      <w:r w:rsidRPr="008E5FB8">
        <w:rPr>
          <w:rFonts w:ascii="Times New Roman" w:eastAsia="Times New Roman" w:hAnsi="Times New Roman" w:cs="Times New Roman"/>
          <w:lang w:eastAsia="cs-CZ"/>
        </w:rPr>
        <w:t>, včetně odvodnění</w:t>
      </w:r>
      <w:r w:rsidR="008E5FB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E5FB8">
        <w:rPr>
          <w:rFonts w:ascii="Times New Roman" w:eastAsia="Times New Roman" w:hAnsi="Times New Roman" w:cs="Times New Roman"/>
          <w:lang w:eastAsia="cs-CZ"/>
        </w:rPr>
        <w:t>a souvisejících úprav veřejného prostoru.</w:t>
      </w:r>
    </w:p>
    <w:p w14:paraId="38C413AE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Dílo je realizováno v zastavěném území obce.</w:t>
      </w:r>
    </w:p>
    <w:p w14:paraId="5533D506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408026B7" w14:textId="77777777" w:rsidR="00A05073" w:rsidRPr="008E5FB8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0F5A04AA" w14:textId="77777777" w:rsidR="00A05073" w:rsidRPr="008E5FB8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77777777" w:rsidR="00A05073" w:rsidRPr="008E5FB8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040981C" w14:textId="77777777" w:rsidR="00A05073" w:rsidRPr="008E5FB8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69AF9064" w:rsidR="00A05073" w:rsidRPr="008E5FB8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8E5FB8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60FC0F85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8E5FB8" w:rsidRDefault="00A05073" w:rsidP="00D56941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77777777" w:rsidR="00A05073" w:rsidRPr="008E5FB8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vhodné pro dlouhodobý provoz,</w:t>
      </w:r>
    </w:p>
    <w:p w14:paraId="6BCCF934" w14:textId="77777777" w:rsidR="00A05073" w:rsidRPr="008E5FB8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kompatibilní se stávajícími prvky a infrastrukturou v území.</w:t>
      </w:r>
    </w:p>
    <w:p w14:paraId="15FA0219" w14:textId="06399C1E" w:rsidR="00AE5A69" w:rsidRPr="00A606F1" w:rsidRDefault="00A05073" w:rsidP="00712CDF">
      <w:pPr>
        <w:numPr>
          <w:ilvl w:val="0"/>
          <w:numId w:val="7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A606F1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sectPr w:rsidR="00AE5A69" w:rsidRPr="00A6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C7B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025579"/>
    <w:multiLevelType w:val="multilevel"/>
    <w:tmpl w:val="9C0C27E2"/>
    <w:lvl w:ilvl="0">
      <w:start w:val="1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299080">
    <w:abstractNumId w:val="59"/>
  </w:num>
  <w:num w:numId="2" w16cid:durableId="1229220883">
    <w:abstractNumId w:val="0"/>
  </w:num>
  <w:num w:numId="3" w16cid:durableId="224680693">
    <w:abstractNumId w:val="15"/>
  </w:num>
  <w:num w:numId="4" w16cid:durableId="1311903456">
    <w:abstractNumId w:val="54"/>
  </w:num>
  <w:num w:numId="5" w16cid:durableId="804126796">
    <w:abstractNumId w:val="11"/>
  </w:num>
  <w:num w:numId="6" w16cid:durableId="743379289">
    <w:abstractNumId w:val="39"/>
  </w:num>
  <w:num w:numId="7" w16cid:durableId="454763027">
    <w:abstractNumId w:val="10"/>
  </w:num>
  <w:num w:numId="8" w16cid:durableId="529145139">
    <w:abstractNumId w:val="72"/>
  </w:num>
  <w:num w:numId="9" w16cid:durableId="685979959">
    <w:abstractNumId w:val="29"/>
  </w:num>
  <w:num w:numId="10" w16cid:durableId="683627720">
    <w:abstractNumId w:val="21"/>
  </w:num>
  <w:num w:numId="11" w16cid:durableId="1605991947">
    <w:abstractNumId w:val="2"/>
  </w:num>
  <w:num w:numId="12" w16cid:durableId="38557807">
    <w:abstractNumId w:val="49"/>
  </w:num>
  <w:num w:numId="13" w16cid:durableId="1822037100">
    <w:abstractNumId w:val="35"/>
  </w:num>
  <w:num w:numId="14" w16cid:durableId="1428842892">
    <w:abstractNumId w:val="1"/>
  </w:num>
  <w:num w:numId="15" w16cid:durableId="470447342">
    <w:abstractNumId w:val="50"/>
  </w:num>
  <w:num w:numId="16" w16cid:durableId="407925551">
    <w:abstractNumId w:val="62"/>
  </w:num>
  <w:num w:numId="17" w16cid:durableId="89012227">
    <w:abstractNumId w:val="27"/>
  </w:num>
  <w:num w:numId="18" w16cid:durableId="595137333">
    <w:abstractNumId w:val="45"/>
  </w:num>
  <w:num w:numId="19" w16cid:durableId="1725256416">
    <w:abstractNumId w:val="5"/>
  </w:num>
  <w:num w:numId="20" w16cid:durableId="388842430">
    <w:abstractNumId w:val="33"/>
  </w:num>
  <w:num w:numId="21" w16cid:durableId="2062510232">
    <w:abstractNumId w:val="7"/>
  </w:num>
  <w:num w:numId="22" w16cid:durableId="474489282">
    <w:abstractNumId w:val="74"/>
  </w:num>
  <w:num w:numId="23" w16cid:durableId="1427384293">
    <w:abstractNumId w:val="48"/>
  </w:num>
  <w:num w:numId="24" w16cid:durableId="1600136527">
    <w:abstractNumId w:val="23"/>
  </w:num>
  <w:num w:numId="25" w16cid:durableId="1610089887">
    <w:abstractNumId w:val="12"/>
  </w:num>
  <w:num w:numId="26" w16cid:durableId="163979309">
    <w:abstractNumId w:val="53"/>
  </w:num>
  <w:num w:numId="27" w16cid:durableId="1382055104">
    <w:abstractNumId w:val="57"/>
  </w:num>
  <w:num w:numId="28" w16cid:durableId="253828095">
    <w:abstractNumId w:val="76"/>
  </w:num>
  <w:num w:numId="29" w16cid:durableId="1098873311">
    <w:abstractNumId w:val="75"/>
  </w:num>
  <w:num w:numId="30" w16cid:durableId="758217329">
    <w:abstractNumId w:val="31"/>
  </w:num>
  <w:num w:numId="31" w16cid:durableId="1261064478">
    <w:abstractNumId w:val="55"/>
  </w:num>
  <w:num w:numId="32" w16cid:durableId="1085808180">
    <w:abstractNumId w:val="24"/>
  </w:num>
  <w:num w:numId="33" w16cid:durableId="1942643051">
    <w:abstractNumId w:val="60"/>
  </w:num>
  <w:num w:numId="34" w16cid:durableId="2066759838">
    <w:abstractNumId w:val="68"/>
  </w:num>
  <w:num w:numId="35" w16cid:durableId="1947761668">
    <w:abstractNumId w:val="22"/>
  </w:num>
  <w:num w:numId="36" w16cid:durableId="1593972493">
    <w:abstractNumId w:val="61"/>
  </w:num>
  <w:num w:numId="37" w16cid:durableId="836844891">
    <w:abstractNumId w:val="52"/>
  </w:num>
  <w:num w:numId="38" w16cid:durableId="1263488886">
    <w:abstractNumId w:val="25"/>
  </w:num>
  <w:num w:numId="39" w16cid:durableId="97717511">
    <w:abstractNumId w:val="30"/>
  </w:num>
  <w:num w:numId="40" w16cid:durableId="1242717717">
    <w:abstractNumId w:val="69"/>
  </w:num>
  <w:num w:numId="41" w16cid:durableId="1011687544">
    <w:abstractNumId w:val="41"/>
  </w:num>
  <w:num w:numId="42" w16cid:durableId="2026977504">
    <w:abstractNumId w:val="43"/>
  </w:num>
  <w:num w:numId="43" w16cid:durableId="67577261">
    <w:abstractNumId w:val="13"/>
  </w:num>
  <w:num w:numId="44" w16cid:durableId="508182202">
    <w:abstractNumId w:val="6"/>
  </w:num>
  <w:num w:numId="45" w16cid:durableId="839544596">
    <w:abstractNumId w:val="70"/>
  </w:num>
  <w:num w:numId="46" w16cid:durableId="351996699">
    <w:abstractNumId w:val="47"/>
  </w:num>
  <w:num w:numId="47" w16cid:durableId="620303340">
    <w:abstractNumId w:val="51"/>
  </w:num>
  <w:num w:numId="48" w16cid:durableId="1579631156">
    <w:abstractNumId w:val="16"/>
  </w:num>
  <w:num w:numId="49" w16cid:durableId="190075534">
    <w:abstractNumId w:val="40"/>
  </w:num>
  <w:num w:numId="50" w16cid:durableId="511264948">
    <w:abstractNumId w:val="66"/>
  </w:num>
  <w:num w:numId="51" w16cid:durableId="129054527">
    <w:abstractNumId w:val="65"/>
  </w:num>
  <w:num w:numId="52" w16cid:durableId="197134745">
    <w:abstractNumId w:val="26"/>
  </w:num>
  <w:num w:numId="53" w16cid:durableId="782386105">
    <w:abstractNumId w:val="28"/>
  </w:num>
  <w:num w:numId="54" w16cid:durableId="1141313131">
    <w:abstractNumId w:val="77"/>
  </w:num>
  <w:num w:numId="55" w16cid:durableId="773013805">
    <w:abstractNumId w:val="73"/>
  </w:num>
  <w:num w:numId="56" w16cid:durableId="897595561">
    <w:abstractNumId w:val="56"/>
  </w:num>
  <w:num w:numId="57" w16cid:durableId="1535145771">
    <w:abstractNumId w:val="14"/>
  </w:num>
  <w:num w:numId="58" w16cid:durableId="1656031030">
    <w:abstractNumId w:val="46"/>
  </w:num>
  <w:num w:numId="59" w16cid:durableId="1641153227">
    <w:abstractNumId w:val="18"/>
  </w:num>
  <w:num w:numId="60" w16cid:durableId="235746691">
    <w:abstractNumId w:val="17"/>
  </w:num>
  <w:num w:numId="61" w16cid:durableId="237255113">
    <w:abstractNumId w:val="19"/>
  </w:num>
  <w:num w:numId="62" w16cid:durableId="1162699672">
    <w:abstractNumId w:val="44"/>
  </w:num>
  <w:num w:numId="63" w16cid:durableId="830828468">
    <w:abstractNumId w:val="4"/>
  </w:num>
  <w:num w:numId="64" w16cid:durableId="212695241">
    <w:abstractNumId w:val="78"/>
  </w:num>
  <w:num w:numId="65" w16cid:durableId="1240215936">
    <w:abstractNumId w:val="42"/>
  </w:num>
  <w:num w:numId="66" w16cid:durableId="1009716928">
    <w:abstractNumId w:val="20"/>
  </w:num>
  <w:num w:numId="67" w16cid:durableId="1869567028">
    <w:abstractNumId w:val="58"/>
  </w:num>
  <w:num w:numId="68" w16cid:durableId="1660768092">
    <w:abstractNumId w:val="34"/>
  </w:num>
  <w:num w:numId="69" w16cid:durableId="1361126909">
    <w:abstractNumId w:val="64"/>
  </w:num>
  <w:num w:numId="70" w16cid:durableId="1994869310">
    <w:abstractNumId w:val="38"/>
  </w:num>
  <w:num w:numId="71" w16cid:durableId="940378071">
    <w:abstractNumId w:val="9"/>
  </w:num>
  <w:num w:numId="72" w16cid:durableId="1501699035">
    <w:abstractNumId w:val="32"/>
  </w:num>
  <w:num w:numId="73" w16cid:durableId="1783111000">
    <w:abstractNumId w:val="63"/>
  </w:num>
  <w:num w:numId="74" w16cid:durableId="494612912">
    <w:abstractNumId w:val="8"/>
  </w:num>
  <w:num w:numId="75" w16cid:durableId="1655179483">
    <w:abstractNumId w:val="71"/>
  </w:num>
  <w:num w:numId="76" w16cid:durableId="2054183972">
    <w:abstractNumId w:val="3"/>
  </w:num>
  <w:num w:numId="77" w16cid:durableId="47266458">
    <w:abstractNumId w:val="36"/>
  </w:num>
  <w:num w:numId="78" w16cid:durableId="1561936149">
    <w:abstractNumId w:val="67"/>
  </w:num>
  <w:num w:numId="79" w16cid:durableId="1049499607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775C"/>
    <w:rsid w:val="00030152"/>
    <w:rsid w:val="000353F9"/>
    <w:rsid w:val="00037BFB"/>
    <w:rsid w:val="00051F6F"/>
    <w:rsid w:val="000545FA"/>
    <w:rsid w:val="00065A49"/>
    <w:rsid w:val="0007182B"/>
    <w:rsid w:val="00081390"/>
    <w:rsid w:val="00082FD3"/>
    <w:rsid w:val="00090814"/>
    <w:rsid w:val="000925E0"/>
    <w:rsid w:val="00095D82"/>
    <w:rsid w:val="0009693C"/>
    <w:rsid w:val="000977E9"/>
    <w:rsid w:val="000A5B50"/>
    <w:rsid w:val="000A7EFF"/>
    <w:rsid w:val="000B233F"/>
    <w:rsid w:val="000B62A9"/>
    <w:rsid w:val="000B7F66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42482"/>
    <w:rsid w:val="00150CA5"/>
    <w:rsid w:val="00157A1D"/>
    <w:rsid w:val="00157D85"/>
    <w:rsid w:val="00164B0E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E43C0"/>
    <w:rsid w:val="001E6E2C"/>
    <w:rsid w:val="001F1A6B"/>
    <w:rsid w:val="001F2D06"/>
    <w:rsid w:val="001F3DE3"/>
    <w:rsid w:val="001F6643"/>
    <w:rsid w:val="001F796B"/>
    <w:rsid w:val="0020278E"/>
    <w:rsid w:val="002027D2"/>
    <w:rsid w:val="002030CD"/>
    <w:rsid w:val="00204E1D"/>
    <w:rsid w:val="00205239"/>
    <w:rsid w:val="00206A06"/>
    <w:rsid w:val="00213D2E"/>
    <w:rsid w:val="00216CC1"/>
    <w:rsid w:val="0022233F"/>
    <w:rsid w:val="002320F3"/>
    <w:rsid w:val="00232786"/>
    <w:rsid w:val="00233FB9"/>
    <w:rsid w:val="00237077"/>
    <w:rsid w:val="00252882"/>
    <w:rsid w:val="002722C0"/>
    <w:rsid w:val="00284233"/>
    <w:rsid w:val="002911E7"/>
    <w:rsid w:val="00291FF4"/>
    <w:rsid w:val="002A37DB"/>
    <w:rsid w:val="002A4965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14EA5"/>
    <w:rsid w:val="00320F16"/>
    <w:rsid w:val="00323761"/>
    <w:rsid w:val="00324105"/>
    <w:rsid w:val="00324C61"/>
    <w:rsid w:val="00325141"/>
    <w:rsid w:val="00340EE8"/>
    <w:rsid w:val="003442A7"/>
    <w:rsid w:val="0035251B"/>
    <w:rsid w:val="00371609"/>
    <w:rsid w:val="003746E8"/>
    <w:rsid w:val="0037476B"/>
    <w:rsid w:val="00375B05"/>
    <w:rsid w:val="0037638B"/>
    <w:rsid w:val="00393473"/>
    <w:rsid w:val="003950E6"/>
    <w:rsid w:val="003A1827"/>
    <w:rsid w:val="003A648D"/>
    <w:rsid w:val="003B22B7"/>
    <w:rsid w:val="003B6DD2"/>
    <w:rsid w:val="003C09FF"/>
    <w:rsid w:val="003C2AB0"/>
    <w:rsid w:val="003C4F33"/>
    <w:rsid w:val="003C5DB9"/>
    <w:rsid w:val="003D0403"/>
    <w:rsid w:val="003D286E"/>
    <w:rsid w:val="003D449C"/>
    <w:rsid w:val="003E60C6"/>
    <w:rsid w:val="004013A1"/>
    <w:rsid w:val="0041342F"/>
    <w:rsid w:val="00413463"/>
    <w:rsid w:val="00420F20"/>
    <w:rsid w:val="00421DB5"/>
    <w:rsid w:val="00425F42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B26A4"/>
    <w:rsid w:val="004B29A9"/>
    <w:rsid w:val="004C5151"/>
    <w:rsid w:val="004D6C67"/>
    <w:rsid w:val="004E29AB"/>
    <w:rsid w:val="004E4F97"/>
    <w:rsid w:val="004E71AF"/>
    <w:rsid w:val="004E7CF6"/>
    <w:rsid w:val="004F0D45"/>
    <w:rsid w:val="00504660"/>
    <w:rsid w:val="005048CF"/>
    <w:rsid w:val="005107D0"/>
    <w:rsid w:val="0051107E"/>
    <w:rsid w:val="00514CA0"/>
    <w:rsid w:val="005236F9"/>
    <w:rsid w:val="00524145"/>
    <w:rsid w:val="005534FD"/>
    <w:rsid w:val="00553DD4"/>
    <w:rsid w:val="00562F93"/>
    <w:rsid w:val="00570858"/>
    <w:rsid w:val="00573F4F"/>
    <w:rsid w:val="00577672"/>
    <w:rsid w:val="005827B3"/>
    <w:rsid w:val="0058561A"/>
    <w:rsid w:val="0059038D"/>
    <w:rsid w:val="00592AAB"/>
    <w:rsid w:val="005A327E"/>
    <w:rsid w:val="005B45C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B1913"/>
    <w:rsid w:val="006B309C"/>
    <w:rsid w:val="006B667E"/>
    <w:rsid w:val="006C28FC"/>
    <w:rsid w:val="006C2C39"/>
    <w:rsid w:val="006D08E9"/>
    <w:rsid w:val="006D266A"/>
    <w:rsid w:val="006D30DE"/>
    <w:rsid w:val="006D37F9"/>
    <w:rsid w:val="006E1192"/>
    <w:rsid w:val="006E19D3"/>
    <w:rsid w:val="006E775A"/>
    <w:rsid w:val="00700AE5"/>
    <w:rsid w:val="007179CD"/>
    <w:rsid w:val="00720748"/>
    <w:rsid w:val="00720F97"/>
    <w:rsid w:val="00722073"/>
    <w:rsid w:val="00731B36"/>
    <w:rsid w:val="00733386"/>
    <w:rsid w:val="00742FA2"/>
    <w:rsid w:val="007438A7"/>
    <w:rsid w:val="00743AF4"/>
    <w:rsid w:val="00752F4C"/>
    <w:rsid w:val="0076652B"/>
    <w:rsid w:val="00776343"/>
    <w:rsid w:val="00777607"/>
    <w:rsid w:val="00777E88"/>
    <w:rsid w:val="00782711"/>
    <w:rsid w:val="00787C5B"/>
    <w:rsid w:val="0079391B"/>
    <w:rsid w:val="00793F13"/>
    <w:rsid w:val="007A0DA8"/>
    <w:rsid w:val="007A0DBA"/>
    <w:rsid w:val="007A2342"/>
    <w:rsid w:val="007B3A6D"/>
    <w:rsid w:val="007C1886"/>
    <w:rsid w:val="007C58C0"/>
    <w:rsid w:val="007D56E4"/>
    <w:rsid w:val="007E0205"/>
    <w:rsid w:val="007E06C2"/>
    <w:rsid w:val="007E3318"/>
    <w:rsid w:val="007E7AA8"/>
    <w:rsid w:val="007F2DB6"/>
    <w:rsid w:val="008118A4"/>
    <w:rsid w:val="00820103"/>
    <w:rsid w:val="008221D2"/>
    <w:rsid w:val="008226C9"/>
    <w:rsid w:val="0082557A"/>
    <w:rsid w:val="008267B6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03"/>
    <w:rsid w:val="008A0A46"/>
    <w:rsid w:val="008A3E67"/>
    <w:rsid w:val="008A49D6"/>
    <w:rsid w:val="008B4CA6"/>
    <w:rsid w:val="008C0779"/>
    <w:rsid w:val="008C343D"/>
    <w:rsid w:val="008C79E6"/>
    <w:rsid w:val="008D228D"/>
    <w:rsid w:val="008D34DF"/>
    <w:rsid w:val="008D460D"/>
    <w:rsid w:val="008E256E"/>
    <w:rsid w:val="008E5FB8"/>
    <w:rsid w:val="008F29E7"/>
    <w:rsid w:val="008F65EC"/>
    <w:rsid w:val="009023F0"/>
    <w:rsid w:val="00906DF0"/>
    <w:rsid w:val="00911AA3"/>
    <w:rsid w:val="00911EE2"/>
    <w:rsid w:val="0091314E"/>
    <w:rsid w:val="00915089"/>
    <w:rsid w:val="00921ADC"/>
    <w:rsid w:val="00922A24"/>
    <w:rsid w:val="00926350"/>
    <w:rsid w:val="00943647"/>
    <w:rsid w:val="00950566"/>
    <w:rsid w:val="0095265A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23A"/>
    <w:rsid w:val="009E3944"/>
    <w:rsid w:val="009F29F8"/>
    <w:rsid w:val="00A05073"/>
    <w:rsid w:val="00A30275"/>
    <w:rsid w:val="00A309FE"/>
    <w:rsid w:val="00A31C1F"/>
    <w:rsid w:val="00A34D6C"/>
    <w:rsid w:val="00A40414"/>
    <w:rsid w:val="00A52216"/>
    <w:rsid w:val="00A606F1"/>
    <w:rsid w:val="00A70168"/>
    <w:rsid w:val="00A72E5B"/>
    <w:rsid w:val="00A7479D"/>
    <w:rsid w:val="00A748CB"/>
    <w:rsid w:val="00A7757C"/>
    <w:rsid w:val="00A81B01"/>
    <w:rsid w:val="00A8238E"/>
    <w:rsid w:val="00A84225"/>
    <w:rsid w:val="00A877FE"/>
    <w:rsid w:val="00A94878"/>
    <w:rsid w:val="00A954E6"/>
    <w:rsid w:val="00AA02A5"/>
    <w:rsid w:val="00AA420D"/>
    <w:rsid w:val="00AB64D0"/>
    <w:rsid w:val="00AC1B53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3672"/>
    <w:rsid w:val="00B05B2A"/>
    <w:rsid w:val="00B14610"/>
    <w:rsid w:val="00B154E2"/>
    <w:rsid w:val="00B17F1D"/>
    <w:rsid w:val="00B2398A"/>
    <w:rsid w:val="00B26121"/>
    <w:rsid w:val="00B3329E"/>
    <w:rsid w:val="00B34AD6"/>
    <w:rsid w:val="00B34AF9"/>
    <w:rsid w:val="00B40C26"/>
    <w:rsid w:val="00B41720"/>
    <w:rsid w:val="00B67A5B"/>
    <w:rsid w:val="00B7628E"/>
    <w:rsid w:val="00B80B76"/>
    <w:rsid w:val="00B843C0"/>
    <w:rsid w:val="00B85FAF"/>
    <w:rsid w:val="00B87758"/>
    <w:rsid w:val="00B946DE"/>
    <w:rsid w:val="00BA1660"/>
    <w:rsid w:val="00BA3C4B"/>
    <w:rsid w:val="00BA5C07"/>
    <w:rsid w:val="00BB2721"/>
    <w:rsid w:val="00BB45B8"/>
    <w:rsid w:val="00BB59F4"/>
    <w:rsid w:val="00BC389C"/>
    <w:rsid w:val="00BC71F8"/>
    <w:rsid w:val="00BE4CCB"/>
    <w:rsid w:val="00BE550F"/>
    <w:rsid w:val="00BF2469"/>
    <w:rsid w:val="00BF7E23"/>
    <w:rsid w:val="00C06EEC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A74"/>
    <w:rsid w:val="00C83692"/>
    <w:rsid w:val="00C85409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28B8"/>
    <w:rsid w:val="00D13D35"/>
    <w:rsid w:val="00D149F6"/>
    <w:rsid w:val="00D17D61"/>
    <w:rsid w:val="00D22C7D"/>
    <w:rsid w:val="00D23235"/>
    <w:rsid w:val="00D25475"/>
    <w:rsid w:val="00D3101C"/>
    <w:rsid w:val="00D32851"/>
    <w:rsid w:val="00D45132"/>
    <w:rsid w:val="00D479BA"/>
    <w:rsid w:val="00D50A5D"/>
    <w:rsid w:val="00D55B6C"/>
    <w:rsid w:val="00D56941"/>
    <w:rsid w:val="00D57830"/>
    <w:rsid w:val="00D73C34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4AB7"/>
    <w:rsid w:val="00E96B3D"/>
    <w:rsid w:val="00EA156F"/>
    <w:rsid w:val="00EA218A"/>
    <w:rsid w:val="00EA4142"/>
    <w:rsid w:val="00EB74E3"/>
    <w:rsid w:val="00EE4FB2"/>
    <w:rsid w:val="00EF1464"/>
    <w:rsid w:val="00EF1B5F"/>
    <w:rsid w:val="00EF74B4"/>
    <w:rsid w:val="00F0113A"/>
    <w:rsid w:val="00F01F0F"/>
    <w:rsid w:val="00F06F21"/>
    <w:rsid w:val="00F10AD1"/>
    <w:rsid w:val="00F116FB"/>
    <w:rsid w:val="00F23059"/>
    <w:rsid w:val="00F2441E"/>
    <w:rsid w:val="00F267F1"/>
    <w:rsid w:val="00F35DAB"/>
    <w:rsid w:val="00F37342"/>
    <w:rsid w:val="00F40C0F"/>
    <w:rsid w:val="00F42B13"/>
    <w:rsid w:val="00F43ABC"/>
    <w:rsid w:val="00F46379"/>
    <w:rsid w:val="00F47CD1"/>
    <w:rsid w:val="00F5211F"/>
    <w:rsid w:val="00F56F61"/>
    <w:rsid w:val="00F66250"/>
    <w:rsid w:val="00F66A37"/>
    <w:rsid w:val="00F86393"/>
    <w:rsid w:val="00F90C32"/>
    <w:rsid w:val="00F91A1A"/>
    <w:rsid w:val="00FA266E"/>
    <w:rsid w:val="00FB0F2A"/>
    <w:rsid w:val="00FB10A0"/>
    <w:rsid w:val="00FB44CC"/>
    <w:rsid w:val="00FC0D92"/>
    <w:rsid w:val="00FC3369"/>
    <w:rsid w:val="00FC53DC"/>
    <w:rsid w:val="00FE3398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character" w:styleId="Odkaznakoment">
    <w:name w:val="annotation reference"/>
    <w:basedOn w:val="Standardnpsmoodstavce"/>
    <w:uiPriority w:val="99"/>
    <w:semiHidden/>
    <w:unhideWhenUsed/>
    <w:rsid w:val="009436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6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6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6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36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A40F-C8DD-4D87-8295-FBD3D5A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8580</Words>
  <Characters>50623</Characters>
  <Application>Microsoft Office Word</Application>
  <DocSecurity>4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Šiklová Lenka</cp:lastModifiedBy>
  <cp:revision>2</cp:revision>
  <dcterms:created xsi:type="dcterms:W3CDTF">2026-01-21T15:17:00Z</dcterms:created>
  <dcterms:modified xsi:type="dcterms:W3CDTF">2026-01-21T15:17:00Z</dcterms:modified>
</cp:coreProperties>
</file>