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94D" w:rsidRPr="00523709" w:rsidRDefault="007C7887" w:rsidP="007C7887">
      <w:pPr>
        <w:jc w:val="center"/>
        <w:rPr>
          <w:rFonts w:ascii="Arial" w:hAnsi="Arial" w:cs="Arial"/>
          <w:b/>
          <w:sz w:val="28"/>
          <w:szCs w:val="28"/>
        </w:rPr>
      </w:pPr>
      <w:r w:rsidRPr="00523709">
        <w:rPr>
          <w:rFonts w:ascii="Arial" w:hAnsi="Arial" w:cs="Arial"/>
          <w:b/>
          <w:sz w:val="28"/>
          <w:szCs w:val="28"/>
        </w:rPr>
        <w:t>Popis jednotlivých svítidel.</w:t>
      </w:r>
    </w:p>
    <w:p w:rsidR="00AD7048" w:rsidRPr="00523709" w:rsidRDefault="007C7887" w:rsidP="00AD7048">
      <w:pPr>
        <w:rPr>
          <w:rFonts w:ascii="Arial" w:hAnsi="Arial" w:cs="Arial"/>
          <w:sz w:val="20"/>
          <w:szCs w:val="20"/>
        </w:rPr>
      </w:pPr>
      <w:r w:rsidRPr="00523709">
        <w:rPr>
          <w:rFonts w:ascii="Arial" w:hAnsi="Arial" w:cs="Arial"/>
          <w:b/>
          <w:sz w:val="20"/>
          <w:szCs w:val="20"/>
        </w:rPr>
        <w:t xml:space="preserve">Svítidlo </w:t>
      </w:r>
      <w:proofErr w:type="gramStart"/>
      <w:r w:rsidRPr="00523709">
        <w:rPr>
          <w:rFonts w:ascii="Arial" w:hAnsi="Arial" w:cs="Arial"/>
          <w:b/>
          <w:sz w:val="20"/>
          <w:szCs w:val="20"/>
        </w:rPr>
        <w:t>č.1</w:t>
      </w:r>
      <w:r w:rsidR="00A668B8">
        <w:rPr>
          <w:rFonts w:ascii="Arial" w:hAnsi="Arial" w:cs="Arial"/>
          <w:b/>
          <w:sz w:val="20"/>
          <w:szCs w:val="20"/>
        </w:rPr>
        <w:t xml:space="preserve"> </w:t>
      </w:r>
      <w:r w:rsidR="00E95C71">
        <w:rPr>
          <w:rFonts w:ascii="Arial" w:hAnsi="Arial" w:cs="Arial"/>
          <w:sz w:val="20"/>
          <w:szCs w:val="20"/>
        </w:rPr>
        <w:t>a</w:t>
      </w:r>
      <w:r w:rsidR="00A668B8">
        <w:rPr>
          <w:rFonts w:ascii="Arial" w:hAnsi="Arial" w:cs="Arial"/>
          <w:sz w:val="20"/>
          <w:szCs w:val="20"/>
        </w:rPr>
        <w:t xml:space="preserve"> </w:t>
      </w:r>
      <w:r w:rsidR="00E95C71" w:rsidRPr="00E95C71">
        <w:rPr>
          <w:rFonts w:ascii="Arial" w:hAnsi="Arial" w:cs="Arial"/>
          <w:b/>
          <w:sz w:val="20"/>
          <w:szCs w:val="20"/>
        </w:rPr>
        <w:t>č.</w:t>
      </w:r>
      <w:proofErr w:type="gramEnd"/>
      <w:r w:rsidR="00E95C71" w:rsidRPr="00E95C71">
        <w:rPr>
          <w:rFonts w:ascii="Arial" w:hAnsi="Arial" w:cs="Arial"/>
          <w:b/>
          <w:sz w:val="20"/>
          <w:szCs w:val="20"/>
        </w:rPr>
        <w:t>5</w:t>
      </w:r>
      <w:r w:rsidRPr="00523709">
        <w:rPr>
          <w:rFonts w:ascii="Arial" w:hAnsi="Arial" w:cs="Arial"/>
          <w:sz w:val="20"/>
          <w:szCs w:val="20"/>
        </w:rPr>
        <w:t xml:space="preserve"> </w:t>
      </w:r>
      <w:r w:rsidR="00585540">
        <w:rPr>
          <w:rFonts w:ascii="Arial" w:hAnsi="Arial" w:cs="Arial"/>
          <w:sz w:val="20"/>
          <w:szCs w:val="20"/>
        </w:rPr>
        <w:t xml:space="preserve">- </w:t>
      </w:r>
      <w:r w:rsidR="00AD7048" w:rsidRPr="00523709">
        <w:rPr>
          <w:rFonts w:ascii="Arial" w:hAnsi="Arial" w:cs="Arial"/>
          <w:sz w:val="20"/>
          <w:szCs w:val="20"/>
        </w:rPr>
        <w:t>Svítidlo v provedení s LED zdroji shodného designu jako je svítidlo STELA LONG</w:t>
      </w:r>
      <w:r w:rsidR="00523709" w:rsidRPr="00523709">
        <w:rPr>
          <w:rFonts w:ascii="Arial" w:hAnsi="Arial" w:cs="Arial"/>
          <w:sz w:val="20"/>
          <w:szCs w:val="20"/>
        </w:rPr>
        <w:t xml:space="preserve"> – obdélníkového půdorysu</w:t>
      </w:r>
      <w:r w:rsidR="00921242">
        <w:rPr>
          <w:rFonts w:ascii="Arial" w:hAnsi="Arial" w:cs="Arial"/>
          <w:sz w:val="20"/>
          <w:szCs w:val="20"/>
        </w:rPr>
        <w:t>, počet LED čipů 30.</w:t>
      </w:r>
      <w:r w:rsidR="00AD7048" w:rsidRPr="00523709">
        <w:rPr>
          <w:rFonts w:ascii="Arial" w:hAnsi="Arial" w:cs="Arial"/>
          <w:sz w:val="20"/>
          <w:szCs w:val="20"/>
        </w:rPr>
        <w:t xml:space="preserve"> Svítidlo musí mít minimální světelní tok 6</w:t>
      </w:r>
      <w:r w:rsidR="001A10BE">
        <w:rPr>
          <w:rFonts w:ascii="Arial" w:hAnsi="Arial" w:cs="Arial"/>
          <w:sz w:val="20"/>
          <w:szCs w:val="20"/>
        </w:rPr>
        <w:t>.</w:t>
      </w:r>
      <w:r w:rsidR="00AD7048" w:rsidRPr="00523709">
        <w:rPr>
          <w:rFonts w:ascii="Arial" w:hAnsi="Arial" w:cs="Arial"/>
          <w:sz w:val="20"/>
          <w:szCs w:val="20"/>
        </w:rPr>
        <w:t>400lm při funkci CF</w:t>
      </w:r>
      <w:r w:rsidR="00921242">
        <w:rPr>
          <w:rFonts w:ascii="Arial" w:hAnsi="Arial" w:cs="Arial"/>
          <w:sz w:val="20"/>
          <w:szCs w:val="20"/>
        </w:rPr>
        <w:t>, CLO</w:t>
      </w:r>
      <w:r w:rsidR="00AD7048" w:rsidRPr="00523709">
        <w:rPr>
          <w:rFonts w:ascii="Arial" w:hAnsi="Arial" w:cs="Arial"/>
          <w:sz w:val="20"/>
          <w:szCs w:val="20"/>
        </w:rPr>
        <w:t xml:space="preserve"> (udržování konstantního světelného toku po celou dobu životnosti svítidla – 100.000 hodin), střední příkon svítidla po dobu životnosti svítidla nesmí výt větší než 61W, teplota chromatičnosti bílého světla 4000K, index podání barev minimálně CRI 70. Svítidlo musí být konfigurovatelné s ohledem na různé režimy svícení. </w:t>
      </w:r>
    </w:p>
    <w:p w:rsidR="00AD7048" w:rsidRPr="00523709" w:rsidRDefault="00AD7048" w:rsidP="00AD7048">
      <w:pPr>
        <w:rPr>
          <w:rFonts w:ascii="Arial" w:hAnsi="Arial" w:cs="Arial"/>
          <w:sz w:val="20"/>
          <w:szCs w:val="20"/>
        </w:rPr>
      </w:pPr>
    </w:p>
    <w:p w:rsidR="00523709" w:rsidRPr="00523709" w:rsidRDefault="00E01C1E" w:rsidP="005237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Svítidla </w:t>
      </w:r>
      <w:proofErr w:type="gramStart"/>
      <w:r>
        <w:rPr>
          <w:rFonts w:ascii="Arial" w:hAnsi="Arial" w:cs="Arial"/>
          <w:b/>
          <w:sz w:val="20"/>
          <w:szCs w:val="20"/>
        </w:rPr>
        <w:t>č.2</w:t>
      </w:r>
      <w:r w:rsidR="002D7EAC" w:rsidRPr="00AC0530">
        <w:rPr>
          <w:rFonts w:ascii="Arial" w:hAnsi="Arial" w:cs="Arial"/>
          <w:b/>
          <w:sz w:val="20"/>
          <w:szCs w:val="20"/>
        </w:rPr>
        <w:t xml:space="preserve"> –</w:t>
      </w:r>
      <w:r w:rsidR="00AC053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č.</w:t>
      </w:r>
      <w:proofErr w:type="gramEnd"/>
      <w:r w:rsidR="00E95C71">
        <w:rPr>
          <w:rFonts w:ascii="Arial" w:hAnsi="Arial" w:cs="Arial"/>
          <w:b/>
          <w:sz w:val="20"/>
          <w:szCs w:val="20"/>
        </w:rPr>
        <w:t>4</w:t>
      </w:r>
      <w:r w:rsidR="002D7EAC" w:rsidRPr="00523709">
        <w:rPr>
          <w:rFonts w:ascii="Arial" w:hAnsi="Arial" w:cs="Arial"/>
          <w:sz w:val="20"/>
          <w:szCs w:val="20"/>
        </w:rPr>
        <w:t xml:space="preserve"> - </w:t>
      </w:r>
      <w:r w:rsidR="00523709" w:rsidRPr="00523709">
        <w:rPr>
          <w:rFonts w:ascii="Arial" w:hAnsi="Arial" w:cs="Arial"/>
          <w:sz w:val="20"/>
          <w:szCs w:val="20"/>
        </w:rPr>
        <w:t>Svítidlo v provedení s LED zdroji shodného designu jako je svítidlo STELA SQUERE – čtvercového půdorysu</w:t>
      </w:r>
      <w:r w:rsidR="00921242">
        <w:rPr>
          <w:rFonts w:ascii="Arial" w:hAnsi="Arial" w:cs="Arial"/>
          <w:sz w:val="20"/>
          <w:szCs w:val="20"/>
        </w:rPr>
        <w:t>, počet LED čipů 18.</w:t>
      </w:r>
      <w:r w:rsidR="00523709" w:rsidRPr="00523709">
        <w:rPr>
          <w:rFonts w:ascii="Arial" w:hAnsi="Arial" w:cs="Arial"/>
          <w:sz w:val="20"/>
          <w:szCs w:val="20"/>
        </w:rPr>
        <w:t xml:space="preserve"> Svítidlo musí</w:t>
      </w:r>
      <w:r w:rsidR="00523709">
        <w:rPr>
          <w:rFonts w:ascii="Arial" w:hAnsi="Arial" w:cs="Arial"/>
          <w:sz w:val="20"/>
          <w:szCs w:val="20"/>
        </w:rPr>
        <w:t xml:space="preserve"> mít minimální světelní tok 3850</w:t>
      </w:r>
      <w:r w:rsidR="00523709" w:rsidRPr="00523709">
        <w:rPr>
          <w:rFonts w:ascii="Arial" w:hAnsi="Arial" w:cs="Arial"/>
          <w:sz w:val="20"/>
          <w:szCs w:val="20"/>
        </w:rPr>
        <w:t>lm při funkci CF</w:t>
      </w:r>
      <w:r w:rsidR="00921242">
        <w:rPr>
          <w:rFonts w:ascii="Arial" w:hAnsi="Arial" w:cs="Arial"/>
          <w:sz w:val="20"/>
          <w:szCs w:val="20"/>
        </w:rPr>
        <w:t>, CLO</w:t>
      </w:r>
      <w:r w:rsidR="00523709" w:rsidRPr="00523709">
        <w:rPr>
          <w:rFonts w:ascii="Arial" w:hAnsi="Arial" w:cs="Arial"/>
          <w:sz w:val="20"/>
          <w:szCs w:val="20"/>
        </w:rPr>
        <w:t xml:space="preserve"> (udržování konstantního světelného toku po celou dobu životnosti svítidla – 100.000 hodin), střední příkon svítidla po dobu životnosti</w:t>
      </w:r>
      <w:r w:rsidR="00523709">
        <w:rPr>
          <w:rFonts w:ascii="Arial" w:hAnsi="Arial" w:cs="Arial"/>
          <w:sz w:val="20"/>
          <w:szCs w:val="20"/>
        </w:rPr>
        <w:t xml:space="preserve"> svítidla nesmí výt větší než 36,5</w:t>
      </w:r>
      <w:r w:rsidR="00523709" w:rsidRPr="00523709">
        <w:rPr>
          <w:rFonts w:ascii="Arial" w:hAnsi="Arial" w:cs="Arial"/>
          <w:sz w:val="20"/>
          <w:szCs w:val="20"/>
        </w:rPr>
        <w:t xml:space="preserve">W, teplota chromatičnosti bílého světla 4000K, index podání barev minimálně CRI 70. Svítidlo musí být konfigurovatelné s ohledem na různé režimy svícení. </w:t>
      </w:r>
    </w:p>
    <w:p w:rsidR="00921242" w:rsidRDefault="002D7C6D" w:rsidP="009212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Svítidla</w:t>
      </w:r>
      <w:r w:rsidR="003A14EE" w:rsidRPr="001A10BE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3A14EE" w:rsidRPr="001A10BE">
        <w:rPr>
          <w:rFonts w:ascii="Arial" w:hAnsi="Arial" w:cs="Arial"/>
          <w:b/>
          <w:sz w:val="20"/>
          <w:szCs w:val="20"/>
        </w:rPr>
        <w:t>č.6</w:t>
      </w:r>
      <w:r w:rsidR="00E76C26">
        <w:rPr>
          <w:rFonts w:ascii="Arial" w:hAnsi="Arial" w:cs="Arial"/>
          <w:b/>
          <w:sz w:val="20"/>
          <w:szCs w:val="20"/>
        </w:rPr>
        <w:t xml:space="preserve"> (2x</w:t>
      </w:r>
      <w:proofErr w:type="gramEnd"/>
      <w:r w:rsidR="00E76C26">
        <w:rPr>
          <w:rFonts w:ascii="Arial" w:hAnsi="Arial" w:cs="Arial"/>
          <w:b/>
          <w:sz w:val="20"/>
          <w:szCs w:val="20"/>
        </w:rPr>
        <w:t>)</w:t>
      </w:r>
      <w:r w:rsidR="003A14EE">
        <w:rPr>
          <w:rFonts w:ascii="Arial" w:hAnsi="Arial" w:cs="Arial"/>
          <w:sz w:val="20"/>
          <w:szCs w:val="20"/>
        </w:rPr>
        <w:t xml:space="preserve"> – </w:t>
      </w:r>
      <w:r w:rsidR="003A14EE" w:rsidRPr="00523709">
        <w:rPr>
          <w:rFonts w:ascii="Arial" w:hAnsi="Arial" w:cs="Arial"/>
          <w:sz w:val="20"/>
          <w:szCs w:val="20"/>
        </w:rPr>
        <w:t>Svítidlo v provedení s LED zdroji shodného desi</w:t>
      </w:r>
      <w:r w:rsidR="003A14EE">
        <w:rPr>
          <w:rFonts w:ascii="Arial" w:hAnsi="Arial" w:cs="Arial"/>
          <w:sz w:val="20"/>
          <w:szCs w:val="20"/>
        </w:rPr>
        <w:t>gnu jako je svítidlo UNISTREET</w:t>
      </w:r>
      <w:r w:rsidR="001A10BE">
        <w:rPr>
          <w:rFonts w:ascii="Arial" w:hAnsi="Arial" w:cs="Arial"/>
          <w:sz w:val="20"/>
          <w:szCs w:val="20"/>
        </w:rPr>
        <w:t>- plochého průřezu</w:t>
      </w:r>
      <w:r w:rsidR="00921242">
        <w:rPr>
          <w:rFonts w:ascii="Arial" w:hAnsi="Arial" w:cs="Arial"/>
          <w:sz w:val="20"/>
          <w:szCs w:val="20"/>
        </w:rPr>
        <w:t>, počet LED čipů 100.</w:t>
      </w:r>
      <w:r w:rsidR="003A14EE" w:rsidRPr="00523709">
        <w:rPr>
          <w:rFonts w:ascii="Arial" w:hAnsi="Arial" w:cs="Arial"/>
          <w:sz w:val="20"/>
          <w:szCs w:val="20"/>
        </w:rPr>
        <w:t xml:space="preserve"> Svítidlo musí</w:t>
      </w:r>
      <w:r w:rsidR="003A14EE">
        <w:rPr>
          <w:rFonts w:ascii="Arial" w:hAnsi="Arial" w:cs="Arial"/>
          <w:sz w:val="20"/>
          <w:szCs w:val="20"/>
        </w:rPr>
        <w:t xml:space="preserve"> mít minimální svět</w:t>
      </w:r>
      <w:r w:rsidR="001A10BE">
        <w:rPr>
          <w:rFonts w:ascii="Arial" w:hAnsi="Arial" w:cs="Arial"/>
          <w:sz w:val="20"/>
          <w:szCs w:val="20"/>
        </w:rPr>
        <w:t>elní tok 8.700</w:t>
      </w:r>
      <w:r w:rsidR="003A14EE" w:rsidRPr="00523709">
        <w:rPr>
          <w:rFonts w:ascii="Arial" w:hAnsi="Arial" w:cs="Arial"/>
          <w:sz w:val="20"/>
          <w:szCs w:val="20"/>
        </w:rPr>
        <w:t>lm při funkci CF</w:t>
      </w:r>
      <w:r w:rsidR="00921242">
        <w:rPr>
          <w:rFonts w:ascii="Arial" w:hAnsi="Arial" w:cs="Arial"/>
          <w:sz w:val="20"/>
          <w:szCs w:val="20"/>
        </w:rPr>
        <w:t>, CLO</w:t>
      </w:r>
      <w:r w:rsidR="003A14EE" w:rsidRPr="00523709">
        <w:rPr>
          <w:rFonts w:ascii="Arial" w:hAnsi="Arial" w:cs="Arial"/>
          <w:sz w:val="20"/>
          <w:szCs w:val="20"/>
        </w:rPr>
        <w:t xml:space="preserve"> (udržování konstantního světelného toku po celou dobu životnosti svítidla – </w:t>
      </w:r>
      <w:r w:rsidR="001A10BE">
        <w:rPr>
          <w:rFonts w:ascii="Arial" w:hAnsi="Arial" w:cs="Arial"/>
          <w:sz w:val="20"/>
          <w:szCs w:val="20"/>
        </w:rPr>
        <w:t>6</w:t>
      </w:r>
      <w:r w:rsidR="003A14EE" w:rsidRPr="00523709">
        <w:rPr>
          <w:rFonts w:ascii="Arial" w:hAnsi="Arial" w:cs="Arial"/>
          <w:sz w:val="20"/>
          <w:szCs w:val="20"/>
        </w:rPr>
        <w:t>0.000 hodin), střední příkon svítidla po dobu životnosti</w:t>
      </w:r>
      <w:r w:rsidR="003A14EE">
        <w:rPr>
          <w:rFonts w:ascii="Arial" w:hAnsi="Arial" w:cs="Arial"/>
          <w:sz w:val="20"/>
          <w:szCs w:val="20"/>
        </w:rPr>
        <w:t xml:space="preserve"> s</w:t>
      </w:r>
      <w:r w:rsidR="001A10BE">
        <w:rPr>
          <w:rFonts w:ascii="Arial" w:hAnsi="Arial" w:cs="Arial"/>
          <w:sz w:val="20"/>
          <w:szCs w:val="20"/>
        </w:rPr>
        <w:t>vítidla nesmí výt větší než 81</w:t>
      </w:r>
      <w:r w:rsidR="003A14EE" w:rsidRPr="00523709">
        <w:rPr>
          <w:rFonts w:ascii="Arial" w:hAnsi="Arial" w:cs="Arial"/>
          <w:sz w:val="20"/>
          <w:szCs w:val="20"/>
        </w:rPr>
        <w:t xml:space="preserve">W, teplota chromatičnosti bílého světla 4000K, index podání barev minimálně CRI 70. </w:t>
      </w:r>
      <w:r w:rsidR="00DD03CC">
        <w:rPr>
          <w:rFonts w:ascii="Arial" w:hAnsi="Arial" w:cs="Arial"/>
          <w:sz w:val="20"/>
          <w:szCs w:val="20"/>
        </w:rPr>
        <w:t>Svítidlo musí být polohovatelné na výložníku nebo na dříku z důvodu změny dispozic osvětlovaného prostoru.</w:t>
      </w:r>
      <w:r w:rsidR="00921242">
        <w:rPr>
          <w:rFonts w:ascii="Arial" w:hAnsi="Arial" w:cs="Arial"/>
          <w:sz w:val="20"/>
          <w:szCs w:val="20"/>
        </w:rPr>
        <w:t xml:space="preserve"> </w:t>
      </w:r>
      <w:r w:rsidR="00921242" w:rsidRPr="00523709">
        <w:rPr>
          <w:rFonts w:ascii="Arial" w:hAnsi="Arial" w:cs="Arial"/>
          <w:sz w:val="20"/>
          <w:szCs w:val="20"/>
        </w:rPr>
        <w:t xml:space="preserve">Svítidlo musí být konfigurovatelné s ohledem na různé režimy svícení. </w:t>
      </w:r>
    </w:p>
    <w:p w:rsidR="00D94234" w:rsidRDefault="00D94234" w:rsidP="00921242">
      <w:pPr>
        <w:rPr>
          <w:rFonts w:ascii="Arial" w:hAnsi="Arial" w:cs="Arial"/>
          <w:sz w:val="20"/>
          <w:szCs w:val="20"/>
        </w:rPr>
      </w:pPr>
    </w:p>
    <w:p w:rsidR="00D94234" w:rsidRDefault="00D94234" w:rsidP="009212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Technická specifikace (</w:t>
      </w:r>
      <w:proofErr w:type="gramStart"/>
      <w:r>
        <w:rPr>
          <w:rFonts w:ascii="Arial" w:hAnsi="Arial" w:cs="Arial"/>
          <w:sz w:val="20"/>
          <w:szCs w:val="20"/>
        </w:rPr>
        <w:t>např.do</w:t>
      </w:r>
      <w:proofErr w:type="gramEnd"/>
      <w:r>
        <w:rPr>
          <w:rFonts w:ascii="Arial" w:hAnsi="Arial" w:cs="Arial"/>
          <w:sz w:val="20"/>
          <w:szCs w:val="20"/>
        </w:rPr>
        <w:t xml:space="preserve"> výkazů)</w:t>
      </w:r>
    </w:p>
    <w:p w:rsidR="00523709" w:rsidRPr="00523709" w:rsidRDefault="00D94234" w:rsidP="00D94234">
      <w:pPr>
        <w:pStyle w:val="Bezmezer"/>
        <w:jc w:val="both"/>
        <w:rPr>
          <w:rFonts w:ascii="Arial" w:hAnsi="Arial" w:cs="Arial"/>
          <w:sz w:val="20"/>
          <w:szCs w:val="20"/>
        </w:rPr>
      </w:pPr>
      <w:r w:rsidRPr="001123E4">
        <w:rPr>
          <w:rFonts w:cs="Calibri"/>
        </w:rPr>
        <w:t>Svítidla musí být celokovové, tedy těleso svítidla a kryt svítidla vyroben z certifikovaných hliníkových slitin metodou vysokotlakého lití (s výjimkou optické části)</w:t>
      </w:r>
      <w:r>
        <w:rPr>
          <w:rFonts w:cs="Calibri"/>
        </w:rPr>
        <w:t>. Svítidla</w:t>
      </w:r>
      <w:r w:rsidRPr="001123E4">
        <w:rPr>
          <w:rFonts w:cs="Calibri"/>
        </w:rPr>
        <w:t xml:space="preserve"> </w:t>
      </w:r>
      <w:r>
        <w:rPr>
          <w:rFonts w:cs="Calibri"/>
        </w:rPr>
        <w:t>musí být</w:t>
      </w:r>
      <w:r w:rsidRPr="001123E4">
        <w:rPr>
          <w:rFonts w:cs="Calibri"/>
        </w:rPr>
        <w:t xml:space="preserve"> primárně vyráběny pro zdroje LED (ne doplňované zdroj</w:t>
      </w:r>
      <w:r>
        <w:rPr>
          <w:rFonts w:cs="Calibri"/>
        </w:rPr>
        <w:t>e LED do konvenčních svítidel)</w:t>
      </w:r>
      <w:r w:rsidRPr="001123E4">
        <w:rPr>
          <w:rFonts w:cs="Calibri"/>
        </w:rPr>
        <w:t xml:space="preserve">. Světelný tok je distribuován přímo bez sekundárních odrazů (bez pomoci reflektorů apod.) Výrobce u parametrů svítidla musí uvádět tzv. „HOT LUMEN“, tedy skutečný světelný tok svítidla v reálných ustálených pracovních podmínkách. Krytí celého svítidla IP66. Odolnost proti mechanickému poškození svítidla minimálně IK10 z důvodu ochrany proti vandalismu. Dále nesmí mít rotační prvky (větráčky) a svítidlo nesmí mít z horní strany žebra chladiče z důvodu možného ulpívání nečistot – listí, prach, větvičky </w:t>
      </w:r>
      <w:proofErr w:type="spellStart"/>
      <w:r w:rsidRPr="001123E4">
        <w:rPr>
          <w:rFonts w:cs="Calibri"/>
        </w:rPr>
        <w:t>apod</w:t>
      </w:r>
      <w:proofErr w:type="spellEnd"/>
      <w:r>
        <w:rPr>
          <w:rFonts w:cs="Calibri"/>
        </w:rPr>
        <w:t xml:space="preserve">… Pokud z hlediska lepšího tepelného managementu je nutné na vrchu svítidla žebrování mít, pak minimálně aby výška žebra byla vždy menší, než vzdálenost k dalšímu žebru. </w:t>
      </w:r>
      <w:r w:rsidRPr="001123E4">
        <w:rPr>
          <w:rFonts w:cs="Calibri"/>
        </w:rPr>
        <w:t xml:space="preserve"> Svítidla budou umožňovat aplikaci jak na dřík sloupu, tak i na výložník o průměru 60mm. </w:t>
      </w:r>
      <w:bookmarkStart w:id="0" w:name="_GoBack"/>
      <w:bookmarkEnd w:id="0"/>
    </w:p>
    <w:sectPr w:rsidR="00523709" w:rsidRPr="00523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887"/>
    <w:rsid w:val="001A10BE"/>
    <w:rsid w:val="00225687"/>
    <w:rsid w:val="002D7C6D"/>
    <w:rsid w:val="002D7EAC"/>
    <w:rsid w:val="003A14EE"/>
    <w:rsid w:val="00471012"/>
    <w:rsid w:val="00523709"/>
    <w:rsid w:val="00585540"/>
    <w:rsid w:val="007C7887"/>
    <w:rsid w:val="008007DB"/>
    <w:rsid w:val="00921242"/>
    <w:rsid w:val="00A668B8"/>
    <w:rsid w:val="00AC0530"/>
    <w:rsid w:val="00AD7048"/>
    <w:rsid w:val="00D94234"/>
    <w:rsid w:val="00DD03CC"/>
    <w:rsid w:val="00E01C1E"/>
    <w:rsid w:val="00E76C26"/>
    <w:rsid w:val="00E95C71"/>
    <w:rsid w:val="00EE36F6"/>
    <w:rsid w:val="00F2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71CF3-650E-45D9-AC17-EEBACFEE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94234"/>
    <w:pPr>
      <w:spacing w:after="0" w:line="240" w:lineRule="auto"/>
    </w:pPr>
    <w:rPr>
      <w:rFonts w:ascii="Calibri" w:eastAsia="Times New Roman" w:hAnsi="Calibr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407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FANS, a.s.</Company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Klabeneš Pavel</dc:creator>
  <cp:lastModifiedBy>Milan Plíhal</cp:lastModifiedBy>
  <cp:revision>10</cp:revision>
  <cp:lastPrinted>2016-01-29T17:13:00Z</cp:lastPrinted>
  <dcterms:created xsi:type="dcterms:W3CDTF">2016-01-29T17:12:00Z</dcterms:created>
  <dcterms:modified xsi:type="dcterms:W3CDTF">2016-03-23T05:59:00Z</dcterms:modified>
</cp:coreProperties>
</file>