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D3" w:rsidRDefault="00105EF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278890" cy="1158240"/>
            <wp:effectExtent l="0" t="0" r="0" b="3810"/>
            <wp:docPr id="1" name="Obrázek 1" descr="Vítejte! – Rataela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ítejte! – Rataela, a.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02" cy="116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F3" w:rsidRDefault="00105EF3"/>
    <w:p w:rsidR="00105EF3" w:rsidRPr="00105EF3" w:rsidRDefault="00105EF3">
      <w:pPr>
        <w:rPr>
          <w:b/>
          <w:sz w:val="28"/>
          <w:szCs w:val="28"/>
        </w:rPr>
      </w:pPr>
      <w:r w:rsidRPr="00105EF3">
        <w:rPr>
          <w:b/>
          <w:sz w:val="28"/>
          <w:szCs w:val="28"/>
        </w:rPr>
        <w:t>Časový harmonogram : Sanace strmého svahu Na Kopanici, Chrudim</w:t>
      </w:r>
    </w:p>
    <w:p w:rsidR="00105EF3" w:rsidRDefault="00105EF3"/>
    <w:tbl>
      <w:tblPr>
        <w:tblStyle w:val="Mkatabulky"/>
        <w:tblW w:w="12804" w:type="dxa"/>
        <w:tblLook w:val="04A0" w:firstRow="1" w:lastRow="0" w:firstColumn="1" w:lastColumn="0" w:noHBand="0" w:noVBand="1"/>
      </w:tblPr>
      <w:tblGrid>
        <w:gridCol w:w="2982"/>
        <w:gridCol w:w="880"/>
        <w:gridCol w:w="880"/>
        <w:gridCol w:w="749"/>
        <w:gridCol w:w="749"/>
        <w:gridCol w:w="829"/>
        <w:gridCol w:w="830"/>
        <w:gridCol w:w="749"/>
        <w:gridCol w:w="816"/>
        <w:gridCol w:w="835"/>
        <w:gridCol w:w="835"/>
        <w:gridCol w:w="835"/>
        <w:gridCol w:w="835"/>
      </w:tblGrid>
      <w:tr w:rsidR="00971C50" w:rsidTr="00971C50">
        <w:trPr>
          <w:trHeight w:val="635"/>
        </w:trPr>
        <w:tc>
          <w:tcPr>
            <w:tcW w:w="29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Název objektu / Termín realizace</w:t>
            </w:r>
          </w:p>
        </w:tc>
        <w:tc>
          <w:tcPr>
            <w:tcW w:w="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11/24</w:t>
            </w:r>
          </w:p>
        </w:tc>
        <w:tc>
          <w:tcPr>
            <w:tcW w:w="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12/24</w:t>
            </w:r>
          </w:p>
        </w:tc>
        <w:tc>
          <w:tcPr>
            <w:tcW w:w="7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1/25</w:t>
            </w:r>
          </w:p>
        </w:tc>
        <w:tc>
          <w:tcPr>
            <w:tcW w:w="7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2/25</w:t>
            </w:r>
          </w:p>
        </w:tc>
        <w:tc>
          <w:tcPr>
            <w:tcW w:w="8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3/25</w:t>
            </w:r>
          </w:p>
        </w:tc>
        <w:tc>
          <w:tcPr>
            <w:tcW w:w="8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4/25</w:t>
            </w:r>
          </w:p>
        </w:tc>
        <w:tc>
          <w:tcPr>
            <w:tcW w:w="7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5/25</w:t>
            </w:r>
          </w:p>
        </w:tc>
        <w:tc>
          <w:tcPr>
            <w:tcW w:w="8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6/25</w:t>
            </w:r>
          </w:p>
        </w:tc>
        <w:tc>
          <w:tcPr>
            <w:tcW w:w="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7/25</w:t>
            </w:r>
          </w:p>
        </w:tc>
        <w:tc>
          <w:tcPr>
            <w:tcW w:w="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8/25</w:t>
            </w:r>
          </w:p>
        </w:tc>
        <w:tc>
          <w:tcPr>
            <w:tcW w:w="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9/25</w:t>
            </w:r>
          </w:p>
        </w:tc>
        <w:tc>
          <w:tcPr>
            <w:tcW w:w="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1C50" w:rsidRDefault="00971C50" w:rsidP="00971C50">
            <w:pPr>
              <w:jc w:val="center"/>
            </w:pPr>
            <w:r>
              <w:t>10/25</w:t>
            </w:r>
          </w:p>
        </w:tc>
      </w:tr>
      <w:tr w:rsidR="00971C50" w:rsidTr="00971C50">
        <w:trPr>
          <w:trHeight w:val="317"/>
        </w:trPr>
        <w:tc>
          <w:tcPr>
            <w:tcW w:w="2982" w:type="dxa"/>
            <w:tcBorders>
              <w:top w:val="thinThickSmallGap" w:sz="24" w:space="0" w:color="auto"/>
            </w:tcBorders>
          </w:tcPr>
          <w:p w:rsidR="00971C50" w:rsidRDefault="00971C50">
            <w:r>
              <w:t>Podpis SOD</w:t>
            </w:r>
          </w:p>
        </w:tc>
        <w:tc>
          <w:tcPr>
            <w:tcW w:w="880" w:type="dxa"/>
            <w:tcBorders>
              <w:top w:val="thinThickSmallGap" w:sz="24" w:space="0" w:color="auto"/>
            </w:tcBorders>
            <w:shd w:val="clear" w:color="auto" w:fill="FFFF00"/>
          </w:tcPr>
          <w:p w:rsidR="00971C50" w:rsidRPr="00971C50" w:rsidRDefault="00971C50" w:rsidP="00971C50">
            <w:pPr>
              <w:jc w:val="center"/>
            </w:pPr>
          </w:p>
        </w:tc>
        <w:tc>
          <w:tcPr>
            <w:tcW w:w="880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749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749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29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30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749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16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35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35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35" w:type="dxa"/>
            <w:tcBorders>
              <w:top w:val="thinThickSmallGap" w:sz="24" w:space="0" w:color="auto"/>
            </w:tcBorders>
          </w:tcPr>
          <w:p w:rsidR="00971C50" w:rsidRDefault="00971C50"/>
        </w:tc>
        <w:tc>
          <w:tcPr>
            <w:tcW w:w="835" w:type="dxa"/>
            <w:tcBorders>
              <w:top w:val="thinThickSmallGap" w:sz="24" w:space="0" w:color="auto"/>
            </w:tcBorders>
          </w:tcPr>
          <w:p w:rsidR="00971C50" w:rsidRDefault="00971C50"/>
        </w:tc>
      </w:tr>
      <w:tr w:rsidR="00971C50" w:rsidTr="00971C50">
        <w:trPr>
          <w:trHeight w:val="317"/>
        </w:trPr>
        <w:tc>
          <w:tcPr>
            <w:tcW w:w="2982" w:type="dxa"/>
          </w:tcPr>
          <w:p w:rsidR="00971C50" w:rsidRDefault="00971C50">
            <w:r>
              <w:t xml:space="preserve">Předání staveniště – </w:t>
            </w:r>
            <w:r w:rsidRPr="00971C50">
              <w:rPr>
                <w:sz w:val="16"/>
                <w:szCs w:val="16"/>
              </w:rPr>
              <w:t>po podpisu SOD</w:t>
            </w:r>
          </w:p>
        </w:tc>
        <w:tc>
          <w:tcPr>
            <w:tcW w:w="880" w:type="dxa"/>
          </w:tcPr>
          <w:p w:rsidR="00971C50" w:rsidRDefault="00971C50"/>
        </w:tc>
        <w:tc>
          <w:tcPr>
            <w:tcW w:w="880" w:type="dxa"/>
            <w:shd w:val="clear" w:color="auto" w:fill="FFFF00"/>
          </w:tcPr>
          <w:p w:rsidR="00971C50" w:rsidRDefault="00971C50"/>
        </w:tc>
        <w:tc>
          <w:tcPr>
            <w:tcW w:w="749" w:type="dxa"/>
          </w:tcPr>
          <w:p w:rsidR="00971C50" w:rsidRDefault="00971C50"/>
        </w:tc>
        <w:tc>
          <w:tcPr>
            <w:tcW w:w="749" w:type="dxa"/>
          </w:tcPr>
          <w:p w:rsidR="00971C50" w:rsidRDefault="00971C50"/>
        </w:tc>
        <w:tc>
          <w:tcPr>
            <w:tcW w:w="829" w:type="dxa"/>
          </w:tcPr>
          <w:p w:rsidR="00971C50" w:rsidRDefault="00971C50"/>
        </w:tc>
        <w:tc>
          <w:tcPr>
            <w:tcW w:w="830" w:type="dxa"/>
          </w:tcPr>
          <w:p w:rsidR="00971C50" w:rsidRDefault="00971C50"/>
        </w:tc>
        <w:tc>
          <w:tcPr>
            <w:tcW w:w="749" w:type="dxa"/>
          </w:tcPr>
          <w:p w:rsidR="00971C50" w:rsidRDefault="00971C50"/>
        </w:tc>
        <w:tc>
          <w:tcPr>
            <w:tcW w:w="816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</w:tr>
      <w:tr w:rsidR="00971C50" w:rsidTr="00971C50">
        <w:trPr>
          <w:trHeight w:val="332"/>
        </w:trPr>
        <w:tc>
          <w:tcPr>
            <w:tcW w:w="2982" w:type="dxa"/>
          </w:tcPr>
          <w:p w:rsidR="00971C50" w:rsidRDefault="00971C50">
            <w:r>
              <w:t>S0 01 Sanace svahu</w:t>
            </w:r>
          </w:p>
        </w:tc>
        <w:tc>
          <w:tcPr>
            <w:tcW w:w="880" w:type="dxa"/>
          </w:tcPr>
          <w:p w:rsidR="00971C50" w:rsidRDefault="00971C50"/>
        </w:tc>
        <w:tc>
          <w:tcPr>
            <w:tcW w:w="880" w:type="dxa"/>
          </w:tcPr>
          <w:p w:rsidR="00971C50" w:rsidRDefault="00971C50"/>
        </w:tc>
        <w:tc>
          <w:tcPr>
            <w:tcW w:w="749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749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29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30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749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16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35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35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35" w:type="dxa"/>
            <w:shd w:val="clear" w:color="auto" w:fill="A8D08D" w:themeFill="accent6" w:themeFillTint="99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</w:tr>
      <w:tr w:rsidR="00971C50" w:rsidTr="00971C50">
        <w:trPr>
          <w:trHeight w:val="317"/>
        </w:trPr>
        <w:tc>
          <w:tcPr>
            <w:tcW w:w="2982" w:type="dxa"/>
          </w:tcPr>
          <w:p w:rsidR="00971C50" w:rsidRDefault="00971C50">
            <w:r>
              <w:t>Předání díla</w:t>
            </w:r>
          </w:p>
        </w:tc>
        <w:tc>
          <w:tcPr>
            <w:tcW w:w="880" w:type="dxa"/>
          </w:tcPr>
          <w:p w:rsidR="00971C50" w:rsidRDefault="00971C50"/>
        </w:tc>
        <w:tc>
          <w:tcPr>
            <w:tcW w:w="880" w:type="dxa"/>
          </w:tcPr>
          <w:p w:rsidR="00971C50" w:rsidRDefault="00971C50"/>
        </w:tc>
        <w:tc>
          <w:tcPr>
            <w:tcW w:w="749" w:type="dxa"/>
          </w:tcPr>
          <w:p w:rsidR="00971C50" w:rsidRDefault="00971C50"/>
        </w:tc>
        <w:tc>
          <w:tcPr>
            <w:tcW w:w="749" w:type="dxa"/>
          </w:tcPr>
          <w:p w:rsidR="00971C50" w:rsidRDefault="00971C50"/>
        </w:tc>
        <w:tc>
          <w:tcPr>
            <w:tcW w:w="829" w:type="dxa"/>
          </w:tcPr>
          <w:p w:rsidR="00971C50" w:rsidRDefault="00971C50"/>
        </w:tc>
        <w:tc>
          <w:tcPr>
            <w:tcW w:w="830" w:type="dxa"/>
          </w:tcPr>
          <w:p w:rsidR="00971C50" w:rsidRDefault="00971C50"/>
        </w:tc>
        <w:tc>
          <w:tcPr>
            <w:tcW w:w="749" w:type="dxa"/>
          </w:tcPr>
          <w:p w:rsidR="00971C50" w:rsidRDefault="00971C50"/>
        </w:tc>
        <w:tc>
          <w:tcPr>
            <w:tcW w:w="816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  <w:tc>
          <w:tcPr>
            <w:tcW w:w="835" w:type="dxa"/>
          </w:tcPr>
          <w:p w:rsidR="00971C50" w:rsidRDefault="00971C50"/>
        </w:tc>
        <w:tc>
          <w:tcPr>
            <w:tcW w:w="835" w:type="dxa"/>
            <w:shd w:val="clear" w:color="auto" w:fill="FFC000"/>
          </w:tcPr>
          <w:p w:rsidR="00971C50" w:rsidRDefault="00971C50"/>
        </w:tc>
      </w:tr>
    </w:tbl>
    <w:p w:rsidR="00105EF3" w:rsidRDefault="00105EF3"/>
    <w:sectPr w:rsidR="00105EF3" w:rsidSect="00105E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F3"/>
    <w:rsid w:val="00105EF3"/>
    <w:rsid w:val="001258D3"/>
    <w:rsid w:val="00971C50"/>
    <w:rsid w:val="00D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AA4E7-B10B-4CA7-AA49-7015E90D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Jánská Kateřina</dc:creator>
  <cp:keywords/>
  <dc:description/>
  <cp:lastModifiedBy>Adéla Marková</cp:lastModifiedBy>
  <cp:revision>2</cp:revision>
  <dcterms:created xsi:type="dcterms:W3CDTF">2025-08-13T11:49:00Z</dcterms:created>
  <dcterms:modified xsi:type="dcterms:W3CDTF">2025-08-13T11:49:00Z</dcterms:modified>
</cp:coreProperties>
</file>