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876AA" w14:textId="77777777" w:rsidR="00845649" w:rsidRPr="005B471D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5B471D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7F94AB6B" w:rsidR="00845649" w:rsidRPr="005B471D" w:rsidRDefault="00B732F1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71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5B471D">
        <w:rPr>
          <w:rFonts w:ascii="Times New Roman" w:hAnsi="Times New Roman" w:cs="Times New Roman"/>
          <w:b/>
          <w:sz w:val="24"/>
          <w:szCs w:val="24"/>
          <w:highlight w:val="yellow"/>
        </w:rPr>
        <w:t>OIN/00000</w:t>
      </w:r>
      <w:r w:rsidR="00751AE2" w:rsidRPr="005B471D">
        <w:rPr>
          <w:rFonts w:ascii="Times New Roman" w:hAnsi="Times New Roman" w:cs="Times New Roman"/>
          <w:b/>
          <w:sz w:val="24"/>
          <w:szCs w:val="24"/>
          <w:highlight w:val="yellow"/>
        </w:rPr>
        <w:t>8</w:t>
      </w:r>
      <w:r w:rsidRPr="005B471D">
        <w:rPr>
          <w:rFonts w:ascii="Times New Roman" w:hAnsi="Times New Roman" w:cs="Times New Roman"/>
          <w:b/>
          <w:sz w:val="24"/>
          <w:szCs w:val="24"/>
          <w:highlight w:val="yellow"/>
        </w:rPr>
        <w:t>/2026</w:t>
      </w:r>
      <w:r w:rsidR="00845649" w:rsidRPr="005B471D">
        <w:rPr>
          <w:rFonts w:ascii="Times New Roman" w:hAnsi="Times New Roman" w:cs="Times New Roman"/>
          <w:b/>
          <w:sz w:val="24"/>
          <w:szCs w:val="24"/>
          <w:highlight w:val="yellow"/>
        </w:rPr>
        <w:t>/DIL</w:t>
      </w:r>
    </w:p>
    <w:p w14:paraId="7E4C331B" w14:textId="39D377D6" w:rsidR="00845649" w:rsidRPr="005B471D" w:rsidRDefault="00845649" w:rsidP="00845649">
      <w:pPr>
        <w:rPr>
          <w:rFonts w:ascii="Times New Roman" w:hAnsi="Times New Roman" w:cs="Times New Roman"/>
          <w:bCs/>
        </w:rPr>
      </w:pPr>
      <w:r w:rsidRPr="005B471D">
        <w:rPr>
          <w:rFonts w:ascii="Times New Roman" w:hAnsi="Times New Roman" w:cs="Times New Roman"/>
          <w:bCs/>
        </w:rPr>
        <w:t>uzavřená podle zákona č. 89/2012 Sb., občanský zákoník, v platném znění, a souvisejících právních předpisů, na základě usnesení Rady města Chrudimi č. R/</w:t>
      </w:r>
      <w:r w:rsidRPr="005B471D">
        <w:rPr>
          <w:rFonts w:ascii="Times New Roman" w:hAnsi="Times New Roman" w:cs="Times New Roman"/>
          <w:bCs/>
          <w:highlight w:val="green"/>
        </w:rPr>
        <w:t>_____</w:t>
      </w:r>
      <w:r w:rsidRPr="005B471D">
        <w:rPr>
          <w:rFonts w:ascii="Times New Roman" w:hAnsi="Times New Roman" w:cs="Times New Roman"/>
          <w:bCs/>
        </w:rPr>
        <w:t>/20</w:t>
      </w:r>
      <w:r w:rsidR="00CC6400" w:rsidRPr="005B471D">
        <w:rPr>
          <w:rFonts w:ascii="Times New Roman" w:hAnsi="Times New Roman" w:cs="Times New Roman"/>
          <w:bCs/>
        </w:rPr>
        <w:t>26</w:t>
      </w:r>
      <w:r w:rsidRPr="005B471D">
        <w:rPr>
          <w:rFonts w:ascii="Times New Roman" w:hAnsi="Times New Roman" w:cs="Times New Roman"/>
          <w:bCs/>
        </w:rPr>
        <w:t xml:space="preserve"> ze dne </w:t>
      </w:r>
      <w:r w:rsidRPr="005B471D">
        <w:rPr>
          <w:rFonts w:ascii="Times New Roman" w:hAnsi="Times New Roman" w:cs="Times New Roman"/>
          <w:bCs/>
          <w:highlight w:val="green"/>
        </w:rPr>
        <w:t>__________</w:t>
      </w:r>
    </w:p>
    <w:p w14:paraId="4C5186CC" w14:textId="77777777" w:rsidR="00845649" w:rsidRPr="005B471D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5B471D" w:rsidRDefault="00845649" w:rsidP="00845649">
      <w:pPr>
        <w:rPr>
          <w:rFonts w:ascii="Times New Roman" w:hAnsi="Times New Roman" w:cs="Times New Roman"/>
          <w:b/>
        </w:rPr>
      </w:pPr>
      <w:r w:rsidRPr="005B471D">
        <w:rPr>
          <w:rFonts w:ascii="Times New Roman" w:hAnsi="Times New Roman" w:cs="Times New Roman"/>
          <w:b/>
        </w:rPr>
        <w:t>ČLÁNEK 1 — SMLUVNÍ STRANY A ZÁKLADNÍ UJEDNÁNÍ</w:t>
      </w:r>
    </w:p>
    <w:p w14:paraId="02D1C50E" w14:textId="77777777" w:rsidR="00845649" w:rsidRPr="005B471D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1.1 Smluvní strany</w:t>
      </w:r>
    </w:p>
    <w:p w14:paraId="448161C2" w14:textId="77777777" w:rsidR="00845649" w:rsidRPr="005B471D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  <w:r w:rsidRPr="005B471D">
        <w:rPr>
          <w:rFonts w:ascii="Times New Roman" w:hAnsi="Times New Roman" w:cs="Times New Roman"/>
        </w:rPr>
        <w:t>Název: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5B471D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5B471D">
        <w:rPr>
          <w:rFonts w:ascii="Times New Roman" w:hAnsi="Times New Roman" w:cs="Times New Roman"/>
          <w:bCs/>
        </w:rPr>
        <w:tab/>
        <w:t>Sídlo:</w:t>
      </w:r>
      <w:r w:rsidRPr="005B471D">
        <w:rPr>
          <w:rFonts w:ascii="Times New Roman" w:hAnsi="Times New Roman" w:cs="Times New Roman"/>
          <w:bCs/>
        </w:rPr>
        <w:tab/>
      </w:r>
      <w:r w:rsidRPr="005B471D">
        <w:rPr>
          <w:rFonts w:ascii="Times New Roman" w:hAnsi="Times New Roman" w:cs="Times New Roman"/>
          <w:bCs/>
        </w:rPr>
        <w:tab/>
      </w:r>
      <w:r w:rsidRPr="005B471D">
        <w:rPr>
          <w:rFonts w:ascii="Times New Roman" w:hAnsi="Times New Roman" w:cs="Times New Roman"/>
          <w:bCs/>
        </w:rPr>
        <w:tab/>
      </w:r>
      <w:proofErr w:type="spellStart"/>
      <w:r w:rsidRPr="005B471D">
        <w:rPr>
          <w:rFonts w:ascii="Times New Roman" w:hAnsi="Times New Roman" w:cs="Times New Roman"/>
          <w:bCs/>
        </w:rPr>
        <w:t>Resselovo</w:t>
      </w:r>
      <w:proofErr w:type="spellEnd"/>
      <w:r w:rsidRPr="005B471D">
        <w:rPr>
          <w:rFonts w:ascii="Times New Roman" w:hAnsi="Times New Roman" w:cs="Times New Roman"/>
          <w:bCs/>
        </w:rPr>
        <w:t xml:space="preserve"> náměstí 77</w:t>
      </w:r>
    </w:p>
    <w:p w14:paraId="5F5193D1" w14:textId="77777777" w:rsidR="00845649" w:rsidRPr="005B471D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5B471D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5B471D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ab/>
        <w:t>Zastoupen: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="00284233"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  <w:bCs/>
        </w:rPr>
        <w:t>Ing. Františkem Pilným, MBA,</w:t>
      </w:r>
      <w:r w:rsidRPr="005B471D">
        <w:rPr>
          <w:rFonts w:ascii="Times New Roman" w:hAnsi="Times New Roman" w:cs="Times New Roman"/>
          <w:b/>
        </w:rPr>
        <w:t xml:space="preserve"> </w:t>
      </w:r>
      <w:r w:rsidRPr="005B471D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5B471D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5B471D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5B471D">
        <w:rPr>
          <w:rFonts w:ascii="Times New Roman" w:hAnsi="Times New Roman" w:cs="Times New Roman"/>
        </w:rPr>
        <w:t>IČO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  <w:t xml:space="preserve">00270211                                  </w:t>
      </w:r>
      <w:r w:rsidRPr="005B471D">
        <w:rPr>
          <w:rFonts w:ascii="Times New Roman" w:hAnsi="Times New Roman" w:cs="Times New Roman"/>
        </w:rPr>
        <w:tab/>
      </w:r>
    </w:p>
    <w:p w14:paraId="33B67A3E" w14:textId="77777777" w:rsidR="00845649" w:rsidRPr="005B471D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5B471D">
        <w:rPr>
          <w:rFonts w:ascii="Times New Roman" w:hAnsi="Times New Roman" w:cs="Times New Roman"/>
        </w:rPr>
        <w:t>DIČ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5B471D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Bank. Spojení: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5B471D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5B471D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  <w:r w:rsidRPr="005B471D">
        <w:rPr>
          <w:rFonts w:ascii="Times New Roman" w:hAnsi="Times New Roman" w:cs="Times New Roman"/>
        </w:rPr>
        <w:t>Název: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5B471D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  <w:bCs/>
        </w:rPr>
        <w:tab/>
        <w:t>Sídlo:</w:t>
      </w:r>
      <w:r w:rsidRPr="005B471D">
        <w:rPr>
          <w:rFonts w:ascii="Times New Roman" w:hAnsi="Times New Roman" w:cs="Times New Roman"/>
          <w:bCs/>
        </w:rPr>
        <w:tab/>
      </w:r>
      <w:r w:rsidRPr="005B471D">
        <w:rPr>
          <w:rFonts w:ascii="Times New Roman" w:hAnsi="Times New Roman" w:cs="Times New Roman"/>
          <w:bCs/>
        </w:rPr>
        <w:tab/>
      </w:r>
      <w:r w:rsidRPr="005B471D">
        <w:rPr>
          <w:rFonts w:ascii="Times New Roman" w:hAnsi="Times New Roman" w:cs="Times New Roman"/>
          <w:bCs/>
        </w:rPr>
        <w:tab/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5B471D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ab/>
        <w:t>Doručovací adresa:</w:t>
      </w:r>
      <w:r w:rsidRPr="005B471D">
        <w:rPr>
          <w:rFonts w:ascii="Times New Roman" w:hAnsi="Times New Roman" w:cs="Times New Roman"/>
        </w:rPr>
        <w:tab/>
      </w:r>
      <w:r w:rsidR="00284233"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5B471D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5B471D">
        <w:rPr>
          <w:rFonts w:ascii="Times New Roman" w:hAnsi="Times New Roman" w:cs="Times New Roman"/>
        </w:rPr>
        <w:t>Telefon: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5B471D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E-mail: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5B471D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ab/>
        <w:t>Zastoupen: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="00284233"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5B471D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  <w:t xml:space="preserve">tel: 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5B471D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5B471D">
        <w:rPr>
          <w:rFonts w:ascii="Times New Roman" w:hAnsi="Times New Roman" w:cs="Times New Roman"/>
        </w:rPr>
        <w:t>IČO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5B471D">
        <w:rPr>
          <w:rFonts w:ascii="Times New Roman" w:hAnsi="Times New Roman" w:cs="Times New Roman"/>
        </w:rPr>
        <w:t xml:space="preserve">                                 </w:t>
      </w:r>
      <w:r w:rsidRPr="005B471D">
        <w:rPr>
          <w:rFonts w:ascii="Times New Roman" w:hAnsi="Times New Roman" w:cs="Times New Roman"/>
        </w:rPr>
        <w:tab/>
      </w:r>
    </w:p>
    <w:p w14:paraId="1D912F45" w14:textId="77777777" w:rsidR="00845649" w:rsidRPr="005B471D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5B471D">
        <w:rPr>
          <w:rFonts w:ascii="Times New Roman" w:hAnsi="Times New Roman" w:cs="Times New Roman"/>
        </w:rPr>
        <w:t>DIČ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5B471D">
        <w:rPr>
          <w:rFonts w:ascii="Times New Roman" w:hAnsi="Times New Roman" w:cs="Times New Roman"/>
        </w:rPr>
        <w:t xml:space="preserve">                       </w:t>
      </w:r>
    </w:p>
    <w:p w14:paraId="65CF2F73" w14:textId="77777777" w:rsidR="00845649" w:rsidRPr="005B471D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Bank. Spojení: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5B471D">
        <w:rPr>
          <w:rFonts w:ascii="Times New Roman" w:hAnsi="Times New Roman" w:cs="Times New Roman"/>
        </w:rPr>
        <w:t xml:space="preserve"> Číslo účtu: 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77777777" w:rsidR="00845649" w:rsidRPr="005B471D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5B471D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5B471D">
        <w:rPr>
          <w:rFonts w:ascii="Times New Roman" w:eastAsia="Times New Roman" w:hAnsi="Times New Roman" w:cs="Times New Roman"/>
          <w:lang w:eastAsia="cs-CZ"/>
        </w:rPr>
        <w:t>“.</w:t>
      </w:r>
    </w:p>
    <w:p w14:paraId="63B439E1" w14:textId="4D88778C" w:rsidR="00845649" w:rsidRPr="005B471D" w:rsidRDefault="00845649" w:rsidP="002E12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5B471D">
        <w:rPr>
          <w:rFonts w:ascii="Times New Roman" w:hAnsi="Times New Roman" w:cs="Times New Roman"/>
          <w:b/>
          <w:sz w:val="28"/>
          <w:szCs w:val="28"/>
        </w:rPr>
        <w:t>Akce:</w:t>
      </w:r>
      <w:r w:rsidRPr="005B471D">
        <w:rPr>
          <w:rFonts w:ascii="Times New Roman" w:hAnsi="Times New Roman" w:cs="Times New Roman"/>
          <w:b/>
          <w:sz w:val="28"/>
          <w:szCs w:val="28"/>
        </w:rPr>
        <w:tab/>
      </w:r>
      <w:r w:rsidR="00B732F1" w:rsidRPr="005B4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3CC" w:rsidRPr="005B471D">
        <w:rPr>
          <w:rFonts w:ascii="Times New Roman" w:hAnsi="Times New Roman" w:cs="Times New Roman"/>
          <w:sz w:val="28"/>
          <w:szCs w:val="20"/>
        </w:rPr>
        <w:t>Rekonstrukce komun</w:t>
      </w:r>
      <w:r w:rsidR="002E1279" w:rsidRPr="005B471D">
        <w:rPr>
          <w:rFonts w:ascii="Times New Roman" w:hAnsi="Times New Roman" w:cs="Times New Roman"/>
          <w:sz w:val="28"/>
          <w:szCs w:val="20"/>
        </w:rPr>
        <w:t>ikace ulice K Presům,</w:t>
      </w:r>
      <w:r w:rsidR="003153CC" w:rsidRPr="005B471D">
        <w:rPr>
          <w:rFonts w:ascii="Times New Roman" w:hAnsi="Times New Roman" w:cs="Times New Roman"/>
          <w:sz w:val="28"/>
          <w:szCs w:val="20"/>
        </w:rPr>
        <w:t xml:space="preserve"> Chrudim</w:t>
      </w:r>
    </w:p>
    <w:p w14:paraId="0012C856" w14:textId="77777777" w:rsidR="009E1DA7" w:rsidRPr="005B471D" w:rsidRDefault="009E1DA7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71811515" w:rsidR="00845649" w:rsidRPr="005B471D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1.2 Zástupci stran pro věci technické</w:t>
      </w:r>
    </w:p>
    <w:p w14:paraId="42576B5E" w14:textId="77777777" w:rsidR="00845649" w:rsidRPr="005B471D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5B471D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5B471D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4A5A2C62" w14:textId="73AD44BB" w:rsidR="003A46C2" w:rsidRPr="005B471D" w:rsidRDefault="003A46C2" w:rsidP="003A46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Ing. Petr Pecina</w:t>
      </w:r>
      <w:r w:rsidRPr="005B471D">
        <w:rPr>
          <w:rFonts w:ascii="Times New Roman" w:hAnsi="Times New Roman" w:cs="Times New Roman"/>
        </w:rPr>
        <w:tab/>
        <w:t>, telefon: 603 871 923</w:t>
      </w:r>
    </w:p>
    <w:p w14:paraId="31A47EAC" w14:textId="269C3AC7" w:rsidR="00B732F1" w:rsidRPr="005B471D" w:rsidRDefault="00B732F1" w:rsidP="00B73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Ing. </w:t>
      </w:r>
      <w:r w:rsidR="000C120E" w:rsidRPr="005B471D">
        <w:rPr>
          <w:rFonts w:ascii="Times New Roman" w:hAnsi="Times New Roman" w:cs="Times New Roman"/>
        </w:rPr>
        <w:t>arch. Magdalena Strnadová</w:t>
      </w:r>
      <w:r w:rsidRPr="005B471D">
        <w:rPr>
          <w:rFonts w:ascii="Times New Roman" w:hAnsi="Times New Roman" w:cs="Times New Roman"/>
        </w:rPr>
        <w:t>, telefon: 73</w:t>
      </w:r>
      <w:r w:rsidR="000C120E" w:rsidRPr="005B471D">
        <w:rPr>
          <w:rFonts w:ascii="Times New Roman" w:hAnsi="Times New Roman" w:cs="Times New Roman"/>
        </w:rPr>
        <w:t>0 811 337</w:t>
      </w:r>
    </w:p>
    <w:p w14:paraId="38372F2C" w14:textId="77777777" w:rsidR="00845649" w:rsidRPr="005B471D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03AF6B8E" w:rsidR="00845649" w:rsidRPr="005B471D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Autorský dozor projektanta (AD), technický dozor stavebníka (TDI) a koordinátor BOZP na staveništi (KOO BOZP) budou Objednatelem určeni a oznámeni v zápisu o předání staveniště, případně v jeho dodatku.</w:t>
      </w:r>
      <w:r w:rsidR="00D107F5"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5B471D">
        <w:rPr>
          <w:rFonts w:ascii="Times New Roman" w:hAnsi="Times New Roman" w:cs="Times New Roman"/>
        </w:rPr>
        <w:t>Nejsou-li tyto osoby určeny, zajišťuje Objednatel výkon jejich činností v nezbytném a přiměřeném rozsahu, v souladu s právními předpisy.</w:t>
      </w:r>
    </w:p>
    <w:p w14:paraId="43436445" w14:textId="77777777" w:rsidR="00845649" w:rsidRPr="005B471D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5B471D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5B471D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5B471D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lang w:eastAsia="en-GB"/>
        </w:rPr>
        <w:t>]</w:t>
      </w:r>
      <w:r w:rsidRPr="005B471D">
        <w:rPr>
          <w:rFonts w:ascii="Times New Roman" w:hAnsi="Times New Roman" w:cs="Times New Roman"/>
        </w:rPr>
        <w:t xml:space="preserve">, 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0DF18714" w:rsidR="00845649" w:rsidRPr="005B471D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5B471D">
        <w:rPr>
          <w:rFonts w:ascii="Times New Roman" w:hAnsi="Times New Roman" w:cs="Times New Roman"/>
        </w:rPr>
        <w:t>odborně způsobilá osoba dle § 159 zákona č. 283/2021 Sb.</w:t>
      </w:r>
      <w:r w:rsidR="00106EC4" w:rsidRPr="005B471D">
        <w:rPr>
          <w:rFonts w:ascii="Times New Roman" w:hAnsi="Times New Roman" w:cs="Times New Roman"/>
        </w:rPr>
        <w:t>, stavebního zákona, ve znění pozdějších předpisů,</w:t>
      </w:r>
      <w:r w:rsidRPr="005B471D">
        <w:rPr>
          <w:rFonts w:ascii="Times New Roman" w:hAnsi="Times New Roman" w:cs="Times New Roman"/>
        </w:rPr>
        <w:t xml:space="preserve"> pro </w:t>
      </w:r>
      <w:r w:rsidRPr="005B471D">
        <w:rPr>
          <w:rFonts w:ascii="Times New Roman" w:hAnsi="Times New Roman" w:cs="Times New Roman"/>
          <w:highlight w:val="green"/>
        </w:rPr>
        <w:t>pozemní stavby</w:t>
      </w:r>
    </w:p>
    <w:p w14:paraId="46D60AB3" w14:textId="77777777" w:rsidR="00845649" w:rsidRPr="005B471D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hAnsi="Times New Roman" w:cs="Times New Roman"/>
        </w:rPr>
        <w:t xml:space="preserve">Číslo autorizace: 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EB02E46" w14:textId="72CA6FE0" w:rsidR="00845649" w:rsidRPr="005B471D" w:rsidRDefault="00845649" w:rsidP="00B732F1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lang w:eastAsia="en-GB"/>
        </w:rPr>
        <w:t>]</w:t>
      </w:r>
      <w:r w:rsidRPr="005B471D">
        <w:rPr>
          <w:rFonts w:ascii="Times New Roman" w:hAnsi="Times New Roman" w:cs="Times New Roman"/>
        </w:rPr>
        <w:t xml:space="preserve">, 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5B471D">
        <w:rPr>
          <w:rFonts w:ascii="Times New Roman" w:hAnsi="Times New Roman" w:cs="Times New Roman"/>
          <w:highlight w:val="yellow"/>
        </w:rPr>
        <w:t>doplní účastník</w:t>
      </w:r>
      <w:r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</w:p>
    <w:p w14:paraId="77EC2DEF" w14:textId="569E4240" w:rsidR="00845649" w:rsidRPr="005B471D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5B471D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5B471D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1.3 Doručování a komunikace</w:t>
      </w:r>
    </w:p>
    <w:p w14:paraId="324E610F" w14:textId="77777777" w:rsidR="00AC2AF6" w:rsidRPr="005B471D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5B471D" w:rsidRDefault="00AC2AF6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07678E40" w14:textId="1D187463" w:rsidR="0072371C" w:rsidRPr="005B471D" w:rsidRDefault="00AC2AF6" w:rsidP="003153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a) e-mailu,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36DE40C5" w:rsidR="00AC2AF6" w:rsidRPr="005B471D" w:rsidRDefault="00AC2AF6" w:rsidP="003153C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5B471D" w:rsidRDefault="00AC2AF6" w:rsidP="00B01E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5B471D" w:rsidRDefault="00AC2AF6" w:rsidP="0072371C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5B471D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5B471D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5B471D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5B471D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5B471D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5B471D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5B471D" w:rsidRDefault="00AC2AF6" w:rsidP="0072371C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5B471D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5B471D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 w:rsidRPr="005B471D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Pr="005B471D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p</w:t>
      </w:r>
      <w:r w:rsidR="00AC2AF6" w:rsidRPr="005B471D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5B471D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1.3.3 Lhůta přiměřenosti pro reakci</w:t>
      </w:r>
    </w:p>
    <w:p w14:paraId="283C13D6" w14:textId="77777777" w:rsidR="00AC2AF6" w:rsidRPr="005B471D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5B471D" w:rsidRDefault="00AC2AF6" w:rsidP="0072371C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5B471D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1.4 Účel smlouvy</w:t>
      </w:r>
    </w:p>
    <w:p w14:paraId="42C8B9D0" w14:textId="4970790B" w:rsidR="00AC2AF6" w:rsidRPr="005B471D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</w:t>
      </w:r>
      <w:proofErr w:type="gramStart"/>
      <w:r w:rsidRPr="005B471D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5B471D">
        <w:rPr>
          <w:rFonts w:ascii="Times New Roman" w:eastAsia="Times New Roman" w:hAnsi="Times New Roman" w:cs="Times New Roman"/>
          <w:lang w:eastAsia="cs-CZ"/>
        </w:rPr>
        <w:t xml:space="preserve"> smlouvy, a Objednatel se zavazuje toto dílo převzít a zaplatit Zhotoviteli cenu sjednanou v čl. </w:t>
      </w:r>
      <w:r w:rsidR="002A37DB" w:rsidRPr="005B471D">
        <w:rPr>
          <w:rFonts w:ascii="Times New Roman" w:eastAsia="Times New Roman" w:hAnsi="Times New Roman" w:cs="Times New Roman"/>
          <w:lang w:eastAsia="cs-CZ"/>
        </w:rPr>
        <w:t>7</w:t>
      </w:r>
      <w:r w:rsidRPr="005B471D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5B471D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 xml:space="preserve">1.5 </w:t>
      </w:r>
      <w:r w:rsidR="006755F1" w:rsidRPr="005B471D">
        <w:rPr>
          <w:rFonts w:ascii="Times New Roman" w:eastAsia="Times New Roman" w:hAnsi="Times New Roman" w:cs="Times New Roman"/>
          <w:b/>
          <w:bCs/>
          <w:lang w:eastAsia="cs-CZ"/>
        </w:rPr>
        <w:t>Oprávnění zástupců smluvních stran ve věcech technických</w:t>
      </w:r>
    </w:p>
    <w:p w14:paraId="0F8623FF" w14:textId="77777777" w:rsidR="006B309C" w:rsidRPr="005B471D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5B471D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5B471D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6755F1" w:rsidRPr="005B471D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 xml:space="preserve"> Definice pojmů</w:t>
      </w:r>
    </w:p>
    <w:p w14:paraId="2C847662" w14:textId="77777777" w:rsidR="00AC2AF6" w:rsidRPr="005B471D" w:rsidRDefault="00AC2AF6" w:rsidP="007237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70BE4678" w14:textId="33E32544" w:rsidR="00AC2AF6" w:rsidRPr="005B471D" w:rsidRDefault="00AC2AF6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  <w:r w:rsidR="00640589" w:rsidRPr="005B471D">
        <w:rPr>
          <w:rFonts w:ascii="Times New Roman" w:eastAsia="Times New Roman" w:hAnsi="Times New Roman" w:cs="Times New Roman"/>
          <w:lang w:eastAsia="cs-CZ"/>
        </w:rPr>
        <w:t>b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  <w:r w:rsidR="00640589" w:rsidRPr="005B471D">
        <w:rPr>
          <w:rFonts w:ascii="Times New Roman" w:eastAsia="Times New Roman" w:hAnsi="Times New Roman" w:cs="Times New Roman"/>
          <w:lang w:eastAsia="cs-CZ"/>
        </w:rPr>
        <w:t>c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  <w:r w:rsidR="00640589" w:rsidRPr="005B471D">
        <w:rPr>
          <w:rFonts w:ascii="Times New Roman" w:eastAsia="Times New Roman" w:hAnsi="Times New Roman" w:cs="Times New Roman"/>
          <w:lang w:eastAsia="cs-CZ"/>
        </w:rPr>
        <w:t>d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  <w:r w:rsidR="00640589" w:rsidRPr="005B471D">
        <w:rPr>
          <w:rFonts w:ascii="Times New Roman" w:eastAsia="Times New Roman" w:hAnsi="Times New Roman" w:cs="Times New Roman"/>
          <w:lang w:eastAsia="cs-CZ"/>
        </w:rPr>
        <w:t>e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  <w:r w:rsidR="00640589" w:rsidRPr="005B471D">
        <w:rPr>
          <w:rFonts w:ascii="Times New Roman" w:eastAsia="Times New Roman" w:hAnsi="Times New Roman" w:cs="Times New Roman"/>
          <w:lang w:eastAsia="cs-CZ"/>
        </w:rPr>
        <w:t>f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 309/2006 Sb.</w:t>
      </w:r>
      <w:r w:rsidRPr="005B471D">
        <w:rPr>
          <w:rFonts w:ascii="Times New Roman" w:eastAsia="Times New Roman" w:hAnsi="Times New Roman" w:cs="Times New Roman"/>
          <w:lang w:eastAsia="cs-CZ"/>
        </w:rPr>
        <w:br/>
      </w:r>
      <w:r w:rsidR="00B732F1" w:rsidRPr="005B471D">
        <w:rPr>
          <w:rFonts w:ascii="Times New Roman" w:eastAsia="Times New Roman" w:hAnsi="Times New Roman" w:cs="Times New Roman"/>
          <w:lang w:eastAsia="cs-CZ"/>
        </w:rPr>
        <w:t>g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– kontrolní den</w:t>
      </w:r>
    </w:p>
    <w:p w14:paraId="2C196810" w14:textId="4562D8B6" w:rsidR="00015105" w:rsidRPr="005B471D" w:rsidRDefault="00015105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h) </w:t>
      </w:r>
      <w:r w:rsidRPr="005B471D">
        <w:rPr>
          <w:rFonts w:ascii="Times New Roman" w:hAnsi="Times New Roman" w:cs="Times New Roman"/>
          <w:b/>
        </w:rPr>
        <w:t>DPS</w:t>
      </w:r>
      <w:r w:rsidRPr="005B471D">
        <w:rPr>
          <w:rFonts w:ascii="Times New Roman" w:hAnsi="Times New Roman" w:cs="Times New Roman"/>
        </w:rPr>
        <w:t xml:space="preserve"> – </w:t>
      </w:r>
      <w:r w:rsidR="003153CC" w:rsidRPr="005B471D">
        <w:rPr>
          <w:rFonts w:ascii="Times New Roman" w:hAnsi="Times New Roman" w:cs="Times New Roman"/>
        </w:rPr>
        <w:t xml:space="preserve">dokumentace pro provádění stavby, kterou vypracovala obchodní společnost DI Projekt s.r.o. v 08/2018, odpovědný projektant Lukáš Třasák, </w:t>
      </w:r>
      <w:proofErr w:type="gramStart"/>
      <w:r w:rsidR="003153CC" w:rsidRPr="005B471D">
        <w:rPr>
          <w:rFonts w:ascii="Times New Roman" w:hAnsi="Times New Roman" w:cs="Times New Roman"/>
        </w:rPr>
        <w:t>Dis. a dalšími</w:t>
      </w:r>
      <w:proofErr w:type="gramEnd"/>
      <w:r w:rsidR="003153CC" w:rsidRPr="005B471D">
        <w:rPr>
          <w:rFonts w:ascii="Times New Roman" w:hAnsi="Times New Roman" w:cs="Times New Roman"/>
        </w:rPr>
        <w:t xml:space="preserve"> zpracovateli jednotlivých odborných profesí, včetně smluv a vyjádření dotčených orgánů státní správy, dotčených vlastníků a správců inženýrských sítí, zásad organizace výstavby a BOZP.</w:t>
      </w:r>
    </w:p>
    <w:p w14:paraId="46FB31DB" w14:textId="77777777" w:rsidR="00F46379" w:rsidRPr="005B471D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>ČLÁNEK 2 – PŘEDMĚT SMLOUVY A DOKUMENTACE</w:t>
      </w:r>
    </w:p>
    <w:p w14:paraId="2DB46F55" w14:textId="77777777" w:rsidR="00F46379" w:rsidRPr="005B471D" w:rsidRDefault="00F46379" w:rsidP="00DB1DC4">
      <w:pPr>
        <w:pStyle w:val="Nadpis2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2.1 Předmět smlouvy</w:t>
      </w:r>
    </w:p>
    <w:p w14:paraId="7E1FE25F" w14:textId="58A1E81A" w:rsidR="00F46379" w:rsidRPr="005B471D" w:rsidRDefault="00F46379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Zhotovitel se zavazuje provést pro Objednatele dílo spočívající v realizaci stavby </w:t>
      </w:r>
      <w:r w:rsidR="00B732F1" w:rsidRPr="005B471D">
        <w:rPr>
          <w:rStyle w:val="Siln"/>
          <w:sz w:val="22"/>
          <w:szCs w:val="22"/>
        </w:rPr>
        <w:t>„</w:t>
      </w:r>
      <w:r w:rsidR="003153CC" w:rsidRPr="005B471D">
        <w:rPr>
          <w:sz w:val="22"/>
          <w:szCs w:val="20"/>
        </w:rPr>
        <w:t>Rekonstrukce komunikace ulice K Presům – I. Etapa, Chrudim</w:t>
      </w:r>
      <w:r w:rsidRPr="005B471D">
        <w:rPr>
          <w:rStyle w:val="Siln"/>
          <w:sz w:val="22"/>
          <w:szCs w:val="22"/>
        </w:rPr>
        <w:t>“</w:t>
      </w:r>
      <w:r w:rsidRPr="005B471D">
        <w:rPr>
          <w:sz w:val="22"/>
          <w:szCs w:val="22"/>
        </w:rPr>
        <w:t xml:space="preserve"> v rozsahu podle </w:t>
      </w:r>
      <w:r w:rsidR="00015105" w:rsidRPr="005B471D">
        <w:rPr>
          <w:sz w:val="22"/>
          <w:szCs w:val="22"/>
        </w:rPr>
        <w:t xml:space="preserve">DPS </w:t>
      </w:r>
      <w:r w:rsidRPr="005B471D">
        <w:rPr>
          <w:sz w:val="22"/>
          <w:szCs w:val="22"/>
        </w:rPr>
        <w:t xml:space="preserve">a oceněného výkazu výměr (položkového rozpočtu). Objednatel se zavazuje dílo převzít a zaplatit cenu dle čl. </w:t>
      </w:r>
      <w:r w:rsidR="008D460D" w:rsidRPr="005B471D">
        <w:rPr>
          <w:sz w:val="22"/>
          <w:szCs w:val="22"/>
        </w:rPr>
        <w:t>7</w:t>
      </w:r>
      <w:r w:rsidRPr="005B471D">
        <w:rPr>
          <w:sz w:val="22"/>
          <w:szCs w:val="22"/>
        </w:rPr>
        <w:t>.</w:t>
      </w:r>
    </w:p>
    <w:p w14:paraId="283C5631" w14:textId="4C6A94A3" w:rsidR="00F46379" w:rsidRPr="005B471D" w:rsidRDefault="006E1192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E2EA56C" w14:textId="75361853" w:rsidR="00A31C1F" w:rsidRPr="005B471D" w:rsidRDefault="00A31C1F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Podrobnější vymezení rozsahu díla, technických, kvalitativních, provozních a organizačních požadavků Objednatele je uvedeno v příloze „Další technické specifikace nebo požadavky Objednatele“, která je závazná pro provedení díla.</w:t>
      </w:r>
    </w:p>
    <w:p w14:paraId="2DC35D0F" w14:textId="77777777" w:rsidR="00F46379" w:rsidRPr="005B471D" w:rsidRDefault="00F46379" w:rsidP="00DB1DC4">
      <w:pPr>
        <w:pStyle w:val="Nadpis2"/>
        <w:jc w:val="both"/>
        <w:rPr>
          <w:sz w:val="22"/>
          <w:szCs w:val="22"/>
        </w:rPr>
      </w:pPr>
      <w:r w:rsidRPr="005B471D">
        <w:rPr>
          <w:sz w:val="22"/>
          <w:szCs w:val="22"/>
        </w:rPr>
        <w:lastRenderedPageBreak/>
        <w:t>2.2 Rozsah plnění</w:t>
      </w:r>
    </w:p>
    <w:p w14:paraId="3AD5D853" w14:textId="67E7AE43" w:rsidR="00F46379" w:rsidRPr="005B471D" w:rsidRDefault="00F46379" w:rsidP="00695537">
      <w:pPr>
        <w:pStyle w:val="Normlnweb"/>
        <w:rPr>
          <w:sz w:val="22"/>
          <w:szCs w:val="22"/>
        </w:rPr>
      </w:pPr>
      <w:r w:rsidRPr="005B471D">
        <w:rPr>
          <w:sz w:val="22"/>
          <w:szCs w:val="22"/>
        </w:rPr>
        <w:t>Součástí plnění jsou všechny práce, dodávky a služby, které jsou:</w:t>
      </w:r>
      <w:r w:rsidRPr="005B471D">
        <w:rPr>
          <w:sz w:val="22"/>
          <w:szCs w:val="22"/>
        </w:rPr>
        <w:br/>
        <w:t>a) uvedeny v DPS, oceněném výkazu výměr (položkovém rozpočtu) nebo této smlouvě,</w:t>
      </w:r>
      <w:r w:rsidRPr="005B471D">
        <w:rPr>
          <w:sz w:val="22"/>
          <w:szCs w:val="22"/>
        </w:rPr>
        <w:br/>
        <w:t>b) obvykle nezbytné pro řádné a bezpečné dokončení díla,</w:t>
      </w:r>
      <w:r w:rsidRPr="005B471D">
        <w:rPr>
          <w:sz w:val="22"/>
          <w:szCs w:val="22"/>
        </w:rPr>
        <w:br/>
        <w:t xml:space="preserve">c) nezbytné k uvedení díla do provozu a </w:t>
      </w:r>
      <w:r w:rsidR="00176D18" w:rsidRPr="005B471D">
        <w:rPr>
          <w:sz w:val="22"/>
          <w:szCs w:val="22"/>
        </w:rPr>
        <w:t xml:space="preserve">případně </w:t>
      </w:r>
      <w:r w:rsidRPr="005B471D">
        <w:rPr>
          <w:sz w:val="22"/>
          <w:szCs w:val="22"/>
        </w:rPr>
        <w:t>ke kolaudaci</w:t>
      </w:r>
      <w:r w:rsidR="00176D18" w:rsidRPr="005B471D">
        <w:rPr>
          <w:sz w:val="22"/>
          <w:szCs w:val="22"/>
        </w:rPr>
        <w:t>, je-li vyžadována právními předpisy</w:t>
      </w:r>
      <w:r w:rsidRPr="005B471D">
        <w:rPr>
          <w:sz w:val="22"/>
          <w:szCs w:val="22"/>
        </w:rPr>
        <w:t>.</w:t>
      </w:r>
    </w:p>
    <w:p w14:paraId="38D8B3C1" w14:textId="77777777" w:rsidR="00F46379" w:rsidRPr="005B471D" w:rsidRDefault="00F46379" w:rsidP="00DB1DC4">
      <w:pPr>
        <w:pStyle w:val="Nadpis2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2.3 Dokumentace</w:t>
      </w:r>
    </w:p>
    <w:p w14:paraId="6C74D784" w14:textId="77777777" w:rsidR="00F46379" w:rsidRPr="005B471D" w:rsidRDefault="00F46379" w:rsidP="00695537">
      <w:pPr>
        <w:pStyle w:val="Normlnweb"/>
        <w:rPr>
          <w:sz w:val="22"/>
          <w:szCs w:val="22"/>
        </w:rPr>
      </w:pPr>
      <w:r w:rsidRPr="005B471D">
        <w:rPr>
          <w:sz w:val="22"/>
          <w:szCs w:val="22"/>
        </w:rPr>
        <w:t>Dokumentací se rozumí:</w:t>
      </w:r>
      <w:r w:rsidRPr="005B471D">
        <w:rPr>
          <w:sz w:val="22"/>
          <w:szCs w:val="22"/>
        </w:rPr>
        <w:br/>
        <w:t xml:space="preserve">a) </w:t>
      </w:r>
      <w:r w:rsidRPr="005B471D">
        <w:rPr>
          <w:rStyle w:val="Siln"/>
          <w:b w:val="0"/>
          <w:bCs w:val="0"/>
          <w:sz w:val="22"/>
          <w:szCs w:val="22"/>
        </w:rPr>
        <w:t>DPS</w:t>
      </w:r>
      <w:r w:rsidRPr="005B471D">
        <w:rPr>
          <w:sz w:val="22"/>
          <w:szCs w:val="22"/>
        </w:rPr>
        <w:t>,</w:t>
      </w:r>
      <w:r w:rsidRPr="005B471D">
        <w:rPr>
          <w:sz w:val="22"/>
          <w:szCs w:val="22"/>
        </w:rPr>
        <w:br/>
        <w:t>b) oceněný výkaz výměr (položkový rozpočet),</w:t>
      </w:r>
      <w:r w:rsidRPr="005B471D">
        <w:rPr>
          <w:sz w:val="22"/>
          <w:szCs w:val="22"/>
        </w:rPr>
        <w:br/>
        <w:t>c) další technické specifikace nebo požadavky Objednatele uvedené v Seznamu příloh.</w:t>
      </w:r>
    </w:p>
    <w:p w14:paraId="597CCC14" w14:textId="77777777" w:rsidR="00F46379" w:rsidRPr="005B471D" w:rsidRDefault="00F46379" w:rsidP="00695537">
      <w:pPr>
        <w:pStyle w:val="Normlnweb"/>
        <w:rPr>
          <w:sz w:val="22"/>
          <w:szCs w:val="22"/>
        </w:rPr>
      </w:pPr>
      <w:r w:rsidRPr="005B471D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5B471D" w:rsidRDefault="00F46379" w:rsidP="00DB1DC4">
      <w:pPr>
        <w:pStyle w:val="Nadpis2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2.4 Závaznost dokumentace a řešení rozporů</w:t>
      </w:r>
    </w:p>
    <w:p w14:paraId="62BAE8D3" w14:textId="77777777" w:rsidR="00F46379" w:rsidRPr="005B471D" w:rsidRDefault="00F46379" w:rsidP="0072371C">
      <w:pPr>
        <w:pStyle w:val="Normlnweb"/>
        <w:spacing w:after="120" w:afterAutospacing="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5B471D" w:rsidRDefault="00F46379" w:rsidP="0072371C">
      <w:pPr>
        <w:pStyle w:val="Normlnweb"/>
        <w:numPr>
          <w:ilvl w:val="0"/>
          <w:numId w:val="3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5B471D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DPS,</w:t>
      </w:r>
    </w:p>
    <w:p w14:paraId="6593F938" w14:textId="77777777" w:rsidR="00F46379" w:rsidRPr="005B471D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oceněný výkaz výměr (položkový rozpočet),</w:t>
      </w:r>
    </w:p>
    <w:p w14:paraId="78CCCA7B" w14:textId="77777777" w:rsidR="00F46379" w:rsidRPr="005B471D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ostatní podklady uvedené v Seznamu příloh.</w:t>
      </w:r>
    </w:p>
    <w:p w14:paraId="6380DB86" w14:textId="77777777" w:rsidR="00F46379" w:rsidRPr="005B471D" w:rsidRDefault="00F46379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5B471D" w:rsidRDefault="00F46379" w:rsidP="00DB1DC4">
      <w:pPr>
        <w:pStyle w:val="Nadpis2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2.5 Kontrola dokumentace Zhotovitelem</w:t>
      </w:r>
    </w:p>
    <w:p w14:paraId="039EC274" w14:textId="77777777" w:rsidR="00F46379" w:rsidRPr="005B471D" w:rsidRDefault="00F46379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5B471D" w:rsidRDefault="00F46379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5B471D" w:rsidRDefault="00F46379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5B471D" w:rsidRDefault="00F46379" w:rsidP="00DB1DC4">
      <w:pPr>
        <w:pStyle w:val="Nadpis2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2.6 Technické předpisy</w:t>
      </w:r>
    </w:p>
    <w:p w14:paraId="3B87F5D6" w14:textId="437609DF" w:rsidR="00393473" w:rsidRPr="005B471D" w:rsidRDefault="00393473" w:rsidP="00DB1DC4">
      <w:pPr>
        <w:pStyle w:val="Nadpis2"/>
        <w:jc w:val="both"/>
        <w:rPr>
          <w:b w:val="0"/>
          <w:sz w:val="22"/>
          <w:szCs w:val="22"/>
        </w:rPr>
      </w:pPr>
      <w:r w:rsidRPr="005B471D">
        <w:rPr>
          <w:b w:val="0"/>
          <w:sz w:val="22"/>
          <w:szCs w:val="22"/>
        </w:rPr>
        <w:t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5B471D" w:rsidRDefault="00F46379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78961B8E" w14:textId="77777777" w:rsidR="00011141" w:rsidRPr="005B471D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5B471D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lastRenderedPageBreak/>
        <w:t>ČLÁNEK 3 – TERMÍNY PLNĚNÍ</w:t>
      </w:r>
    </w:p>
    <w:p w14:paraId="31AC221B" w14:textId="77777777" w:rsidR="008851C5" w:rsidRPr="005B471D" w:rsidRDefault="008851C5" w:rsidP="00DB1DC4">
      <w:pPr>
        <w:pStyle w:val="Nadpis2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3.1 Termíny zahájení a dokončení díla</w:t>
      </w:r>
    </w:p>
    <w:p w14:paraId="33A521AD" w14:textId="77777777" w:rsidR="008851C5" w:rsidRPr="005B471D" w:rsidRDefault="008851C5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Termíny jsou stanoveny v následující tabulce:</w:t>
      </w:r>
    </w:p>
    <w:p w14:paraId="6109C8B5" w14:textId="77777777" w:rsidR="008851C5" w:rsidRPr="005B471D" w:rsidRDefault="008851C5" w:rsidP="00DB1DC4">
      <w:pPr>
        <w:pStyle w:val="Nadpis3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3.1.1 Přehled základních termínů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2914"/>
        <w:gridCol w:w="2202"/>
      </w:tblGrid>
      <w:tr w:rsidR="008851C5" w:rsidRPr="005B471D" w14:paraId="51213F1B" w14:textId="77777777" w:rsidTr="008851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59FF2" w14:textId="77777777" w:rsidR="008851C5" w:rsidRPr="005B471D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471D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0" w:type="auto"/>
            <w:vAlign w:val="center"/>
            <w:hideMark/>
          </w:tcPr>
          <w:p w14:paraId="08B5D8BD" w14:textId="77777777" w:rsidR="008851C5" w:rsidRPr="005B471D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471D">
              <w:rPr>
                <w:rFonts w:ascii="Times New Roman" w:hAnsi="Times New Roman" w:cs="Times New Roman"/>
                <w:b/>
                <w:bCs/>
              </w:rPr>
              <w:t>Datum / počet dní</w:t>
            </w:r>
          </w:p>
        </w:tc>
        <w:tc>
          <w:tcPr>
            <w:tcW w:w="0" w:type="auto"/>
            <w:vAlign w:val="center"/>
            <w:hideMark/>
          </w:tcPr>
          <w:p w14:paraId="43488BA0" w14:textId="77777777" w:rsidR="008851C5" w:rsidRPr="005B471D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471D">
              <w:rPr>
                <w:rFonts w:ascii="Times New Roman" w:hAnsi="Times New Roman" w:cs="Times New Roman"/>
                <w:b/>
                <w:bCs/>
              </w:rPr>
              <w:t>Poznámka</w:t>
            </w:r>
          </w:p>
        </w:tc>
      </w:tr>
      <w:tr w:rsidR="008851C5" w:rsidRPr="005B471D" w14:paraId="6ACB7A90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EE1AD" w14:textId="77777777" w:rsidR="008851C5" w:rsidRPr="005B471D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Předání staveniště</w:t>
            </w:r>
          </w:p>
        </w:tc>
        <w:tc>
          <w:tcPr>
            <w:tcW w:w="0" w:type="auto"/>
            <w:vAlign w:val="center"/>
            <w:hideMark/>
          </w:tcPr>
          <w:p w14:paraId="35A46EC8" w14:textId="40595870" w:rsidR="008851C5" w:rsidRPr="005B471D" w:rsidRDefault="000C120E" w:rsidP="00DB1DC4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 xml:space="preserve">2. pol. 04/2026  </w:t>
            </w:r>
          </w:p>
        </w:tc>
        <w:tc>
          <w:tcPr>
            <w:tcW w:w="0" w:type="auto"/>
            <w:vAlign w:val="center"/>
            <w:hideMark/>
          </w:tcPr>
          <w:p w14:paraId="003ACCB2" w14:textId="77777777" w:rsidR="008851C5" w:rsidRPr="005B471D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Zápis z předání</w:t>
            </w:r>
          </w:p>
        </w:tc>
      </w:tr>
      <w:tr w:rsidR="008851C5" w:rsidRPr="005B471D" w14:paraId="3DCB4E3D" w14:textId="77777777" w:rsidTr="008851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9E578" w14:textId="77777777" w:rsidR="008851C5" w:rsidRPr="005B471D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Zahájení prací</w:t>
            </w:r>
          </w:p>
        </w:tc>
        <w:tc>
          <w:tcPr>
            <w:tcW w:w="0" w:type="auto"/>
            <w:vAlign w:val="center"/>
            <w:hideMark/>
          </w:tcPr>
          <w:p w14:paraId="3154F7E6" w14:textId="0DF273F9" w:rsidR="008851C5" w:rsidRPr="005B471D" w:rsidRDefault="008851C5" w:rsidP="000C120E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 xml:space="preserve">do </w:t>
            </w:r>
            <w:r w:rsidR="000C120E" w:rsidRPr="005B471D">
              <w:rPr>
                <w:rFonts w:ascii="Times New Roman" w:hAnsi="Times New Roman" w:cs="Times New Roman"/>
              </w:rPr>
              <w:t xml:space="preserve">30 </w:t>
            </w:r>
            <w:r w:rsidRPr="005B471D">
              <w:rPr>
                <w:rFonts w:ascii="Times New Roman" w:hAnsi="Times New Roman" w:cs="Times New Roman"/>
              </w:rPr>
              <w:t>dnů od předání staveniště</w:t>
            </w:r>
          </w:p>
        </w:tc>
        <w:tc>
          <w:tcPr>
            <w:tcW w:w="0" w:type="auto"/>
            <w:vAlign w:val="center"/>
            <w:hideMark/>
          </w:tcPr>
          <w:p w14:paraId="23B6FB16" w14:textId="77777777" w:rsidR="008851C5" w:rsidRPr="005B471D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Viz čl. 3.1.2</w:t>
            </w:r>
          </w:p>
        </w:tc>
      </w:tr>
      <w:tr w:rsidR="00C06EEC" w:rsidRPr="005B471D" w14:paraId="184C3B20" w14:textId="77777777" w:rsidTr="00C06EEC">
        <w:trPr>
          <w:tblCellSpacing w:w="15" w:type="dxa"/>
        </w:trPr>
        <w:tc>
          <w:tcPr>
            <w:tcW w:w="0" w:type="auto"/>
            <w:vAlign w:val="center"/>
          </w:tcPr>
          <w:p w14:paraId="3B854C6F" w14:textId="50CDCC18" w:rsidR="00C06EEC" w:rsidRPr="005B471D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Dokončení díla (Konečný termín)</w:t>
            </w:r>
          </w:p>
        </w:tc>
        <w:tc>
          <w:tcPr>
            <w:tcW w:w="0" w:type="auto"/>
            <w:vAlign w:val="center"/>
          </w:tcPr>
          <w:p w14:paraId="506C6D51" w14:textId="77777777" w:rsidR="000C120E" w:rsidRPr="005B471D" w:rsidRDefault="000C120E" w:rsidP="000C120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3,5 měsíce od předání staveniště</w:t>
            </w:r>
          </w:p>
          <w:p w14:paraId="03D202BD" w14:textId="7DFEA132" w:rsidR="00C06EEC" w:rsidRPr="005B471D" w:rsidRDefault="003A46C2" w:rsidP="000C1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Max. do konce 08</w:t>
            </w:r>
            <w:r w:rsidR="000C120E" w:rsidRPr="005B471D">
              <w:rPr>
                <w:rFonts w:ascii="Times New Roman" w:hAnsi="Times New Roman" w:cs="Times New Roman"/>
              </w:rPr>
              <w:t xml:space="preserve">/2026     </w:t>
            </w:r>
          </w:p>
        </w:tc>
        <w:tc>
          <w:tcPr>
            <w:tcW w:w="0" w:type="auto"/>
            <w:vAlign w:val="center"/>
          </w:tcPr>
          <w:p w14:paraId="2ABFB9EB" w14:textId="3E754B2F" w:rsidR="00C06EEC" w:rsidRPr="005B471D" w:rsidRDefault="000C120E" w:rsidP="00DB1DC4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Stav schopný kolaudace</w:t>
            </w:r>
          </w:p>
        </w:tc>
      </w:tr>
    </w:tbl>
    <w:p w14:paraId="731DEED7" w14:textId="77777777" w:rsidR="008851C5" w:rsidRPr="005B471D" w:rsidRDefault="008851C5" w:rsidP="00DB1DC4">
      <w:pPr>
        <w:pStyle w:val="Nadpis3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3.1.2 Zahájení prací</w:t>
      </w:r>
    </w:p>
    <w:p w14:paraId="5E60ACA8" w14:textId="77777777" w:rsidR="008851C5" w:rsidRPr="005B471D" w:rsidRDefault="008851C5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5B471D" w:rsidRDefault="008851C5" w:rsidP="0072371C">
      <w:pPr>
        <w:pStyle w:val="Normlnweb"/>
        <w:spacing w:after="0" w:afterAutospacing="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Za zahájení prací se považuje</w:t>
      </w:r>
      <w:r w:rsidR="00FE3398" w:rsidRPr="005B471D">
        <w:rPr>
          <w:sz w:val="22"/>
          <w:szCs w:val="22"/>
        </w:rPr>
        <w:t xml:space="preserve"> i</w:t>
      </w:r>
      <w:r w:rsidRPr="005B471D">
        <w:rPr>
          <w:sz w:val="22"/>
          <w:szCs w:val="22"/>
        </w:rPr>
        <w:t>:</w:t>
      </w:r>
    </w:p>
    <w:p w14:paraId="6E54822D" w14:textId="77777777" w:rsidR="008851C5" w:rsidRPr="005B471D" w:rsidRDefault="008851C5" w:rsidP="0072371C">
      <w:pPr>
        <w:pStyle w:val="Normlnweb"/>
        <w:numPr>
          <w:ilvl w:val="0"/>
          <w:numId w:val="4"/>
        </w:numPr>
        <w:spacing w:before="0" w:beforeAutospacing="0"/>
        <w:ind w:left="714" w:hanging="357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5B471D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5B471D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příprava staveniště,</w:t>
      </w:r>
    </w:p>
    <w:p w14:paraId="136B4F71" w14:textId="77777777" w:rsidR="008851C5" w:rsidRPr="005B471D" w:rsidRDefault="00FE3398" w:rsidP="0072371C">
      <w:pPr>
        <w:pStyle w:val="Normlnweb"/>
        <w:numPr>
          <w:ilvl w:val="0"/>
          <w:numId w:val="4"/>
        </w:numPr>
        <w:spacing w:after="120" w:afterAutospacing="0"/>
        <w:ind w:left="714" w:hanging="357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vytyčení sítí,</w:t>
      </w:r>
    </w:p>
    <w:p w14:paraId="16D3675D" w14:textId="77777777" w:rsidR="00FE3398" w:rsidRPr="005B471D" w:rsidRDefault="00FE3398" w:rsidP="0072371C">
      <w:pPr>
        <w:pStyle w:val="Normlnweb"/>
        <w:spacing w:before="120" w:beforeAutospacing="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Pr="005B471D" w:rsidRDefault="003B22B7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4016D0D9" w14:textId="63648068" w:rsidR="008851C5" w:rsidRPr="005B471D" w:rsidRDefault="008851C5" w:rsidP="00DB1DC4">
      <w:pPr>
        <w:pStyle w:val="Nadpis2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3.2 Harmonogram</w:t>
      </w:r>
    </w:p>
    <w:p w14:paraId="4656EF7F" w14:textId="77777777" w:rsidR="008851C5" w:rsidRPr="005B471D" w:rsidRDefault="008851C5" w:rsidP="00DB1DC4">
      <w:pPr>
        <w:pStyle w:val="Nadpis3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3.2.1 Detailní harmonogram</w:t>
      </w:r>
    </w:p>
    <w:p w14:paraId="102EACBD" w14:textId="5D95F737" w:rsidR="008851C5" w:rsidRPr="005B471D" w:rsidRDefault="008851C5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předloží do 15 dnů od předání staveniště</w:t>
      </w:r>
      <w:r w:rsidR="00082FD3" w:rsidRPr="005B471D">
        <w:rPr>
          <w:sz w:val="22"/>
          <w:szCs w:val="22"/>
        </w:rPr>
        <w:t xml:space="preserve"> aktualizovaný</w:t>
      </w:r>
      <w:r w:rsidRPr="005B471D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5B471D" w:rsidRDefault="008851C5" w:rsidP="00DB1DC4">
      <w:pPr>
        <w:pStyle w:val="Nadpis3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3.2.2 Aktualizace harmonogramu</w:t>
      </w:r>
      <w:r w:rsidR="00B40C26" w:rsidRPr="005B471D">
        <w:rPr>
          <w:sz w:val="22"/>
          <w:szCs w:val="22"/>
        </w:rPr>
        <w:t xml:space="preserve"> v průběhu stavby</w:t>
      </w:r>
    </w:p>
    <w:p w14:paraId="0C61B732" w14:textId="77777777" w:rsidR="008851C5" w:rsidRPr="005B471D" w:rsidRDefault="008851C5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1BBD9E2E" w14:textId="12D2D51C" w:rsidR="008851C5" w:rsidRPr="005B471D" w:rsidRDefault="008851C5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Změny harmonogramu, které nemění Konečný </w:t>
      </w:r>
      <w:r w:rsidR="00C06EEC" w:rsidRPr="005B471D">
        <w:rPr>
          <w:sz w:val="22"/>
          <w:szCs w:val="22"/>
        </w:rPr>
        <w:t>termín</w:t>
      </w:r>
      <w:r w:rsidRPr="005B471D">
        <w:rPr>
          <w:sz w:val="22"/>
          <w:szCs w:val="22"/>
        </w:rPr>
        <w:t>, nevyžadují dodatek ke smlouvě.</w:t>
      </w:r>
    </w:p>
    <w:p w14:paraId="546A1A35" w14:textId="7304F6C7" w:rsidR="008851C5" w:rsidRPr="005B471D" w:rsidRDefault="008851C5" w:rsidP="00DB1DC4">
      <w:pPr>
        <w:pStyle w:val="Nadpis2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3.3 Prodloužení termínů</w:t>
      </w:r>
    </w:p>
    <w:p w14:paraId="6D3189E2" w14:textId="387FA249" w:rsidR="000B233F" w:rsidRPr="005B471D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3.3</w:t>
      </w:r>
      <w:r w:rsidR="00FE4A30" w:rsidRPr="005B471D">
        <w:rPr>
          <w:b w:val="0"/>
          <w:bCs w:val="0"/>
          <w:sz w:val="22"/>
          <w:szCs w:val="22"/>
        </w:rPr>
        <w:t>.1</w:t>
      </w:r>
      <w:r w:rsidRPr="005B471D">
        <w:rPr>
          <w:b w:val="0"/>
          <w:bCs w:val="0"/>
          <w:sz w:val="22"/>
          <w:szCs w:val="22"/>
        </w:rPr>
        <w:t xml:space="preserve"> Prodloužení termínu plnění</w:t>
      </w:r>
    </w:p>
    <w:p w14:paraId="2083888F" w14:textId="77777777" w:rsidR="000B233F" w:rsidRPr="005B471D" w:rsidRDefault="000B233F" w:rsidP="00D56941">
      <w:pPr>
        <w:pStyle w:val="Nadpis2"/>
        <w:numPr>
          <w:ilvl w:val="0"/>
          <w:numId w:val="71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proofErr w:type="gramStart"/>
      <w:r w:rsidRPr="005B471D">
        <w:rPr>
          <w:b w:val="0"/>
          <w:bCs w:val="0"/>
          <w:sz w:val="22"/>
          <w:szCs w:val="22"/>
        </w:rPr>
        <w:lastRenderedPageBreak/>
        <w:t>Obecný</w:t>
      </w:r>
      <w:proofErr w:type="gramEnd"/>
      <w:r w:rsidRPr="005B471D">
        <w:rPr>
          <w:b w:val="0"/>
          <w:bCs w:val="0"/>
          <w:sz w:val="22"/>
          <w:szCs w:val="22"/>
        </w:rPr>
        <w:t xml:space="preserve"> princip</w:t>
      </w:r>
      <w:r w:rsidRPr="005B471D">
        <w:rPr>
          <w:b w:val="0"/>
          <w:bCs w:val="0"/>
          <w:sz w:val="22"/>
          <w:szCs w:val="22"/>
        </w:rPr>
        <w:br/>
        <w:t xml:space="preserve">Termín dokončení díla může být prodloužen pouze v případě, že nastane objektivní překážka, </w:t>
      </w:r>
      <w:proofErr w:type="gramStart"/>
      <w:r w:rsidRPr="005B471D">
        <w:rPr>
          <w:b w:val="0"/>
          <w:bCs w:val="0"/>
          <w:sz w:val="22"/>
          <w:szCs w:val="22"/>
        </w:rPr>
        <w:t>která:</w:t>
      </w:r>
      <w:proofErr w:type="gramEnd"/>
    </w:p>
    <w:p w14:paraId="711A8753" w14:textId="77777777" w:rsidR="000B233F" w:rsidRPr="005B471D" w:rsidRDefault="000B233F" w:rsidP="00D56941">
      <w:pPr>
        <w:pStyle w:val="Nadpis2"/>
        <w:numPr>
          <w:ilvl w:val="0"/>
          <w:numId w:val="72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má prokazatelný dopad na možnost provádění prací,</w:t>
      </w:r>
    </w:p>
    <w:p w14:paraId="21C66FE5" w14:textId="77777777" w:rsidR="000B233F" w:rsidRPr="005B471D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77777777" w:rsidR="000B233F" w:rsidRPr="005B471D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5B471D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5B471D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Ekonomické, organizační nebo personální důvody na straně Zhotovitele nejsou důvodem pro prodloužení termínu.</w:t>
      </w:r>
    </w:p>
    <w:p w14:paraId="155FADD0" w14:textId="6A8B8263" w:rsidR="00552B83" w:rsidRPr="005B471D" w:rsidRDefault="000B233F" w:rsidP="0072371C">
      <w:pPr>
        <w:pStyle w:val="Nadpis2"/>
        <w:numPr>
          <w:ilvl w:val="0"/>
          <w:numId w:val="73"/>
        </w:numPr>
        <w:spacing w:after="0" w:afterAutospacing="0"/>
        <w:ind w:left="714" w:hanging="357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Změny díla</w:t>
      </w:r>
    </w:p>
    <w:p w14:paraId="5859E967" w14:textId="5907A55C" w:rsidR="008A0A46" w:rsidRPr="005B471D" w:rsidRDefault="000B233F" w:rsidP="0072371C">
      <w:pPr>
        <w:pStyle w:val="Nadpis2"/>
        <w:spacing w:before="0" w:beforeAutospacing="0"/>
        <w:ind w:left="720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Pr="005B471D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Zásahy veřejné moci a mimořádné</w:t>
      </w:r>
      <w:r w:rsidR="000A7EFF" w:rsidRPr="005B471D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5B471D" w:rsidRDefault="000B233F" w:rsidP="008A0A46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5B471D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Výluky</w:t>
      </w:r>
      <w:r w:rsidRPr="005B471D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5B471D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5B471D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12D3F0CD" w14:textId="6CA4DF2D" w:rsidR="00552B83" w:rsidRPr="005B471D" w:rsidRDefault="000B233F" w:rsidP="00D56941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Postup a schválení</w:t>
      </w:r>
    </w:p>
    <w:p w14:paraId="7961E3DC" w14:textId="47BC43D6" w:rsidR="00552B83" w:rsidRPr="005B471D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Zhotovitel je povinen požádat o prodloužení termínu bez zbytečného odkladu po vzniku překážky a její dopad doložit.</w:t>
      </w:r>
    </w:p>
    <w:p w14:paraId="4332AB2C" w14:textId="7F0EE486" w:rsidR="000B233F" w:rsidRPr="005B471D" w:rsidRDefault="000B233F" w:rsidP="0072371C">
      <w:pPr>
        <w:pStyle w:val="Nadpis2"/>
        <w:spacing w:before="0" w:beforeAutospacing="0" w:after="0" w:afterAutospacing="0"/>
        <w:ind w:left="714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O prodloužení termínu rozhoduje Objednatel; prodloužení se provádí písemným dodatkem ke smlouvě, který nabývá účinnosti po schválení příslušným orgánem Objednatele.</w:t>
      </w:r>
    </w:p>
    <w:p w14:paraId="78502EB1" w14:textId="77777777" w:rsidR="001F6643" w:rsidRPr="005B471D" w:rsidRDefault="001F6643" w:rsidP="00DB1DC4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5B471D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4 – STAVENIŠTĚ</w:t>
      </w:r>
    </w:p>
    <w:p w14:paraId="371C23A1" w14:textId="77777777" w:rsidR="001F6643" w:rsidRPr="005B471D" w:rsidRDefault="001F6643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4.1 Vymezení staveniště a jeho předání</w:t>
      </w:r>
    </w:p>
    <w:p w14:paraId="4D8F9D8C" w14:textId="77422FB9" w:rsidR="001F6643" w:rsidRPr="005B471D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 předá Zhotoviteli staveniště v rozsahu nezbytném pro řádné provedení díla. O</w:t>
      </w:r>
      <w:r w:rsidR="000353F9" w:rsidRPr="005B471D">
        <w:rPr>
          <w:sz w:val="22"/>
          <w:szCs w:val="22"/>
        </w:rPr>
        <w:t> </w:t>
      </w:r>
      <w:r w:rsidRPr="005B471D">
        <w:rPr>
          <w:sz w:val="22"/>
          <w:szCs w:val="22"/>
        </w:rPr>
        <w:t>předání se sepíše zápis.</w:t>
      </w:r>
    </w:p>
    <w:p w14:paraId="199BD755" w14:textId="77777777" w:rsidR="001F6643" w:rsidRPr="005B471D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5B471D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4E0E9CB6" w14:textId="412DCAFC" w:rsidR="001F6643" w:rsidRPr="005B471D" w:rsidRDefault="001F6643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4.2 Práva a povinnosti na staveništi</w:t>
      </w:r>
    </w:p>
    <w:p w14:paraId="219EC6DD" w14:textId="77777777" w:rsidR="001F6643" w:rsidRPr="005B471D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5B471D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5B471D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5B471D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Pr="005B471D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umožní vstup a výkon oprávnění osobám Objednatele, AD, TDI a KOO BOZP.</w:t>
      </w:r>
    </w:p>
    <w:p w14:paraId="62E5D6E8" w14:textId="5C8BE047" w:rsidR="00552B83" w:rsidRPr="005B471D" w:rsidRDefault="00552B83" w:rsidP="0072371C">
      <w:pPr>
        <w:pStyle w:val="Normlnweb"/>
        <w:jc w:val="both"/>
        <w:rPr>
          <w:sz w:val="22"/>
          <w:szCs w:val="22"/>
        </w:rPr>
      </w:pPr>
    </w:p>
    <w:p w14:paraId="3582ED2F" w14:textId="77777777" w:rsidR="001F6643" w:rsidRPr="005B471D" w:rsidRDefault="001F6643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lastRenderedPageBreak/>
        <w:t>4.3 Zajištění médií, zařízení a přístupů</w:t>
      </w:r>
    </w:p>
    <w:p w14:paraId="7AD1F8AA" w14:textId="77777777" w:rsidR="001F6643" w:rsidRPr="005B471D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 Zhotoviteli neposkytuje napojení na elektrickou energii, vodu ani další média.</w:t>
      </w:r>
    </w:p>
    <w:p w14:paraId="643D94BB" w14:textId="63FE9CEE" w:rsidR="001F6643" w:rsidRPr="005B471D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si zajišťuje potřebná odběrná místa</w:t>
      </w:r>
      <w:r w:rsidR="00CB7068" w:rsidRPr="005B471D">
        <w:rPr>
          <w:sz w:val="22"/>
          <w:szCs w:val="22"/>
        </w:rPr>
        <w:t xml:space="preserve"> elektrické energie, vody a dalších médií</w:t>
      </w:r>
      <w:r w:rsidR="009036A3" w:rsidRPr="005B471D">
        <w:rPr>
          <w:sz w:val="22"/>
          <w:szCs w:val="22"/>
        </w:rPr>
        <w:t xml:space="preserve"> na vlastní náklady.</w:t>
      </w:r>
    </w:p>
    <w:p w14:paraId="23A612FB" w14:textId="77777777" w:rsidR="001F6643" w:rsidRPr="005B471D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zajistí bezpečné přístupové trasy pro pracovníky, poddodavatele, AD, TDI, KOO BOZP a další oprávněné osoby.</w:t>
      </w:r>
    </w:p>
    <w:p w14:paraId="3532DCE8" w14:textId="77777777" w:rsidR="001F6643" w:rsidRPr="005B471D" w:rsidRDefault="001F6643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4.4 Ochrana majetku, pozemků a inženýrských sítí</w:t>
      </w:r>
    </w:p>
    <w:p w14:paraId="233F4D32" w14:textId="77777777" w:rsidR="00787C5B" w:rsidRPr="005B471D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Zhotovitel je povinen chránit pozemky, stavby, zařízení a inženýrské sítě na staveništi i v jeho okolí. Před zahájením prací zajistí vytyčení všech známých inženýrských sítí oprávněnými subjekty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5B471D" w:rsidRDefault="001F6643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4.5 Podmínky pro skladování, zařízení staveniště a dopravu</w:t>
      </w:r>
    </w:p>
    <w:p w14:paraId="06D6050C" w14:textId="77777777" w:rsidR="00787C5B" w:rsidRPr="005B471D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5B471D" w:rsidRDefault="001F6643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4.6 Údržba staveniště a provozní čistota</w:t>
      </w:r>
    </w:p>
    <w:p w14:paraId="5EA94528" w14:textId="40645800" w:rsidR="00787C5B" w:rsidRPr="005B471D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5BBAA445" w14:textId="1A2027F3" w:rsidR="001F6643" w:rsidRPr="005B471D" w:rsidRDefault="001F6643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4.7 Povinnost umožnit výkon kontrolních oprávnění</w:t>
      </w:r>
    </w:p>
    <w:p w14:paraId="7AD95FE7" w14:textId="314C062D" w:rsidR="00787C5B" w:rsidRPr="005B471D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5B471D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5B471D" w:rsidRDefault="00D90099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4.8 Kontroly zakrývaných konstrukcí a zkoušky</w:t>
      </w:r>
    </w:p>
    <w:p w14:paraId="0182A9FF" w14:textId="77777777" w:rsidR="00D90099" w:rsidRPr="005B471D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vyzve TDI</w:t>
      </w:r>
      <w:r w:rsidR="004E4F97" w:rsidRPr="005B471D">
        <w:rPr>
          <w:sz w:val="22"/>
          <w:szCs w:val="22"/>
        </w:rPr>
        <w:t>, popř. objednatele</w:t>
      </w:r>
      <w:r w:rsidRPr="005B471D">
        <w:rPr>
          <w:sz w:val="22"/>
          <w:szCs w:val="22"/>
        </w:rPr>
        <w:t xml:space="preserve"> ke kontrole zakrývaných konstrukcí a ke zkouškám kvality </w:t>
      </w:r>
      <w:r w:rsidRPr="005B471D">
        <w:rPr>
          <w:rStyle w:val="Siln"/>
          <w:b w:val="0"/>
          <w:sz w:val="22"/>
          <w:szCs w:val="22"/>
        </w:rPr>
        <w:t>nejméně 5 pracovních dnů předem</w:t>
      </w:r>
      <w:r w:rsidRPr="005B471D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5B471D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Zhotovitel připraví </w:t>
      </w:r>
      <w:r w:rsidRPr="005B471D">
        <w:rPr>
          <w:rStyle w:val="Siln"/>
          <w:b w:val="0"/>
          <w:sz w:val="22"/>
          <w:szCs w:val="22"/>
        </w:rPr>
        <w:t>ucelenou a zpřístupněnou</w:t>
      </w:r>
      <w:r w:rsidRPr="005B471D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5B471D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5B471D">
        <w:rPr>
          <w:sz w:val="22"/>
          <w:szCs w:val="22"/>
        </w:rPr>
        <w:t xml:space="preserve">Zakrytí konstrukce bez řádné výzvy je nepřípustné; dojde-li k němu, nese Zhotovitel </w:t>
      </w:r>
      <w:r w:rsidRPr="005B471D">
        <w:rPr>
          <w:rStyle w:val="Siln"/>
          <w:b w:val="0"/>
          <w:sz w:val="22"/>
          <w:szCs w:val="22"/>
        </w:rPr>
        <w:t>plné náklady</w:t>
      </w:r>
      <w:r w:rsidRPr="005B471D">
        <w:rPr>
          <w:sz w:val="22"/>
          <w:szCs w:val="22"/>
        </w:rPr>
        <w:t xml:space="preserve"> na její odkrytí, opakované zkoušky i související prodlevy, </w:t>
      </w:r>
      <w:r w:rsidRPr="005B471D">
        <w:rPr>
          <w:rStyle w:val="Siln"/>
          <w:b w:val="0"/>
          <w:sz w:val="22"/>
          <w:szCs w:val="22"/>
        </w:rPr>
        <w:t>bez nároku na prodloužení termínu</w:t>
      </w:r>
      <w:r w:rsidRPr="005B471D">
        <w:rPr>
          <w:bCs/>
          <w:sz w:val="22"/>
          <w:szCs w:val="22"/>
        </w:rPr>
        <w:t>.</w:t>
      </w:r>
    </w:p>
    <w:p w14:paraId="62C61A76" w14:textId="77777777" w:rsidR="00D90099" w:rsidRPr="005B471D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64F202DF" w14:textId="77777777" w:rsidR="00D90099" w:rsidRPr="005B471D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5742D0A9" w14:textId="77777777" w:rsidR="003952AE" w:rsidRPr="005B471D" w:rsidRDefault="003952AE" w:rsidP="003952AE">
      <w:pPr>
        <w:pStyle w:val="Normlnweb"/>
        <w:ind w:left="709"/>
        <w:jc w:val="both"/>
        <w:rPr>
          <w:sz w:val="22"/>
          <w:szCs w:val="22"/>
        </w:rPr>
      </w:pPr>
    </w:p>
    <w:p w14:paraId="67A261AD" w14:textId="77777777" w:rsidR="003952AE" w:rsidRPr="005B471D" w:rsidRDefault="003952AE" w:rsidP="0072371C">
      <w:pPr>
        <w:pStyle w:val="Normlnweb"/>
        <w:ind w:left="709"/>
        <w:jc w:val="both"/>
        <w:rPr>
          <w:sz w:val="22"/>
          <w:szCs w:val="22"/>
        </w:rPr>
      </w:pPr>
    </w:p>
    <w:p w14:paraId="33651555" w14:textId="77777777" w:rsidR="001F6643" w:rsidRPr="005B471D" w:rsidRDefault="001F6643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lastRenderedPageBreak/>
        <w:t>4.</w:t>
      </w:r>
      <w:r w:rsidR="00D90099" w:rsidRPr="005B471D">
        <w:rPr>
          <w:rStyle w:val="Siln"/>
          <w:b/>
          <w:bCs/>
          <w:sz w:val="22"/>
          <w:szCs w:val="22"/>
        </w:rPr>
        <w:t>9</w:t>
      </w:r>
      <w:r w:rsidRPr="005B471D">
        <w:rPr>
          <w:rStyle w:val="Siln"/>
          <w:b/>
          <w:bCs/>
          <w:sz w:val="22"/>
          <w:szCs w:val="22"/>
        </w:rPr>
        <w:t xml:space="preserve"> Odevzdání staveniště po dokončení díla</w:t>
      </w:r>
    </w:p>
    <w:p w14:paraId="3AB29172" w14:textId="20F35CC8" w:rsidR="00324C61" w:rsidRPr="005B471D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bCs/>
          <w:color w:val="auto"/>
          <w:sz w:val="22"/>
          <w:szCs w:val="22"/>
        </w:rPr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615C82B0" w14:textId="5A3B943B" w:rsidR="001F796B" w:rsidRPr="005B471D" w:rsidRDefault="001F79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5 – POVINNOSTI ZHOTOVITELE</w:t>
      </w:r>
    </w:p>
    <w:p w14:paraId="1E54E26A" w14:textId="77777777" w:rsidR="003E60C6" w:rsidRPr="005B471D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b/>
          <w:bCs/>
          <w:color w:val="auto"/>
          <w:sz w:val="22"/>
          <w:szCs w:val="22"/>
        </w:rPr>
        <w:t>5.1 Základní povinnosti Zhotovitele</w:t>
      </w:r>
    </w:p>
    <w:p w14:paraId="397EB5FB" w14:textId="77777777" w:rsidR="003E60C6" w:rsidRPr="005B471D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5B471D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5B471D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5B471D" w:rsidRDefault="00DE056E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b/>
          <w:bCs/>
          <w:color w:val="auto"/>
          <w:sz w:val="22"/>
          <w:szCs w:val="22"/>
        </w:rPr>
        <w:t>5.2 Řízení stavby a součinnost</w:t>
      </w:r>
    </w:p>
    <w:p w14:paraId="227161D4" w14:textId="77777777" w:rsidR="00DE056E" w:rsidRPr="005B471D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5B471D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5B471D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5B471D" w:rsidRDefault="00DE056E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5B471D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b/>
          <w:bCs/>
          <w:color w:val="auto"/>
          <w:sz w:val="22"/>
          <w:szCs w:val="22"/>
        </w:rPr>
        <w:t>5.3 Poddodavatelé</w:t>
      </w:r>
    </w:p>
    <w:p w14:paraId="78896AEC" w14:textId="77777777" w:rsidR="003E60C6" w:rsidRPr="005B471D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5B471D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5B471D" w:rsidRDefault="00926350" w:rsidP="00DB1DC4">
      <w:pPr>
        <w:jc w:val="both"/>
        <w:rPr>
          <w:rFonts w:ascii="Times New Roman" w:hAnsi="Times New Roman" w:cs="Times New Roman"/>
          <w:b/>
          <w:bCs/>
        </w:rPr>
      </w:pPr>
      <w:r w:rsidRPr="005B471D">
        <w:rPr>
          <w:rFonts w:ascii="Times New Roman" w:hAnsi="Times New Roman" w:cs="Times New Roman"/>
          <w:b/>
          <w:bCs/>
        </w:rPr>
        <w:t>5.4 Povinnosti Zhotovitele v oblasti BOZP</w:t>
      </w:r>
    </w:p>
    <w:p w14:paraId="0717E638" w14:textId="2ACF87B3" w:rsidR="00926350" w:rsidRPr="005B471D" w:rsidRDefault="00926350" w:rsidP="00DB1DC4">
      <w:pPr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 Za dodržování opatření BOZP po celou dobu realizace díla odpovídá Zhotovitel.</w:t>
      </w:r>
    </w:p>
    <w:p w14:paraId="7695B04C" w14:textId="77777777" w:rsidR="000C120E" w:rsidRPr="005B471D" w:rsidRDefault="000C120E" w:rsidP="00DB1DC4">
      <w:pPr>
        <w:jc w:val="both"/>
        <w:rPr>
          <w:rFonts w:ascii="Times New Roman" w:hAnsi="Times New Roman" w:cs="Times New Roman"/>
        </w:rPr>
      </w:pPr>
    </w:p>
    <w:p w14:paraId="4CE77E9C" w14:textId="77777777" w:rsidR="00F15DB3" w:rsidRPr="005B471D" w:rsidRDefault="00F15DB3" w:rsidP="00F15DB3">
      <w:pPr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  <w:b/>
          <w:bCs/>
        </w:rPr>
        <w:lastRenderedPageBreak/>
        <w:t xml:space="preserve">5.5 Použité výrobky a rovnocenná řešení  </w:t>
      </w:r>
    </w:p>
    <w:p w14:paraId="67F116D6" w14:textId="77777777" w:rsidR="00F15DB3" w:rsidRPr="005B471D" w:rsidRDefault="00F15DB3" w:rsidP="00F15DB3">
      <w:pPr>
        <w:spacing w:line="256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1.  Zhotovitel je povinen do díla použít výrobky a materiály odpovídající projektové dokumentaci. Je-li v projektové dokumentaci nebo soupisu prací uveden konkrétní výrobek, výrobce nebo typ, považuje se takové označení za vymezení minimálního standardu funkčních, technických, kvalitativních a vzhledových požadavků, nikoliv za závazek použít konkrétní značku či výrobek.  </w:t>
      </w:r>
    </w:p>
    <w:p w14:paraId="27060CB9" w14:textId="77777777" w:rsidR="00F15DB3" w:rsidRPr="005B471D" w:rsidRDefault="00F15DB3" w:rsidP="00F15DB3">
      <w:pPr>
        <w:spacing w:after="0" w:line="256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2.  Zhotovitel je oprávněn navrhnout použití jiného rovnocenného výrobku, pokud tento:  </w:t>
      </w:r>
    </w:p>
    <w:p w14:paraId="2E22EE26" w14:textId="77777777" w:rsidR="00F15DB3" w:rsidRPr="005B471D" w:rsidRDefault="00F15DB3" w:rsidP="00F15DB3">
      <w:pPr>
        <w:pStyle w:val="Odstavecseseznamem"/>
        <w:ind w:left="709" w:hanging="360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a.  splňuje funkční a technické požadavky konstrukce jako celku,  </w:t>
      </w:r>
    </w:p>
    <w:p w14:paraId="0D16F296" w14:textId="77777777" w:rsidR="00F15DB3" w:rsidRPr="005B471D" w:rsidRDefault="00F15DB3" w:rsidP="00F15DB3">
      <w:pPr>
        <w:pStyle w:val="Odstavecseseznamem"/>
        <w:ind w:left="709" w:hanging="360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b.  </w:t>
      </w:r>
      <w:proofErr w:type="gramStart"/>
      <w:r w:rsidRPr="005B471D">
        <w:rPr>
          <w:rFonts w:ascii="Times New Roman" w:hAnsi="Times New Roman" w:cs="Times New Roman"/>
        </w:rPr>
        <w:t>nevede</w:t>
      </w:r>
      <w:proofErr w:type="gramEnd"/>
      <w:r w:rsidRPr="005B471D">
        <w:rPr>
          <w:rFonts w:ascii="Times New Roman" w:hAnsi="Times New Roman" w:cs="Times New Roman"/>
        </w:rPr>
        <w:t xml:space="preserve"> ke zhoršení bezpečnosti, životnosti, provozní spolehlivosti nebo užitných vlastností díla,  </w:t>
      </w:r>
    </w:p>
    <w:p w14:paraId="4465229C" w14:textId="77777777" w:rsidR="00F15DB3" w:rsidRPr="005B471D" w:rsidRDefault="00F15DB3" w:rsidP="00F15DB3">
      <w:pPr>
        <w:pStyle w:val="Odstavecseseznamem"/>
        <w:ind w:left="709" w:hanging="360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c.  zachovává účel, pro který je daný prvek v díle navržen,  </w:t>
      </w:r>
    </w:p>
    <w:p w14:paraId="76ED8466" w14:textId="77777777" w:rsidR="00F15DB3" w:rsidRPr="005B471D" w:rsidRDefault="00F15DB3" w:rsidP="00F15DB3">
      <w:pPr>
        <w:pStyle w:val="Odstavecseseznamem"/>
        <w:spacing w:after="0"/>
        <w:ind w:left="709" w:hanging="360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d.  nevyvolá zvýšení ceny díla, není-li postupováno podle změnového řízení dle smlouvy.  </w:t>
      </w:r>
    </w:p>
    <w:p w14:paraId="10FD3312" w14:textId="77777777" w:rsidR="00F15DB3" w:rsidRPr="005B471D" w:rsidRDefault="00F15DB3" w:rsidP="00F15DB3">
      <w:pPr>
        <w:spacing w:before="240" w:line="256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3.  Skutečnost, že některý jednotlivý parametr alternativního výrobku je odlišný (včetně nižší hodnoty) oproti hodnotě uvedené v projektové dokumentaci, nebrání jeho použití, pokud tento parametr není pro danou konstrukci nebo funkci díla relevantní a je nahrazen jiným technickým řešením se srovnatelným nebo lepším funkčním výsledkem.  </w:t>
      </w:r>
    </w:p>
    <w:p w14:paraId="5C9CF04F" w14:textId="77777777" w:rsidR="00F15DB3" w:rsidRPr="005B471D" w:rsidRDefault="00F15DB3" w:rsidP="00F15DB3">
      <w:pPr>
        <w:spacing w:line="256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4.  Přípustnost navržené náhrady posoudí Objednatel na základě odborného vyjádření AD a TDI. U pohledových prvků je Objednatel oprávněn požadovat předložení vzorků nebo vizualizace; změna barevnosti v rámci standardní výrobní řady bez dopadu na cenu se nepovažuje za změnu díla.  </w:t>
      </w:r>
    </w:p>
    <w:p w14:paraId="0BBBFE70" w14:textId="77777777" w:rsidR="00F15DB3" w:rsidRPr="005B471D" w:rsidRDefault="00F15DB3" w:rsidP="00F15DB3">
      <w:pPr>
        <w:spacing w:line="256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5. Objednatel si vyhrazuje právo požadovat předložení vzorků nebo technických podkladů pohledových prvků a použitých materiálů k odsouhlasení před jejich zabudováním. Změna v rámci standardní, cenově shodné výrobní řady nemá vliv na cenu díla. </w:t>
      </w:r>
    </w:p>
    <w:p w14:paraId="5069F3CF" w14:textId="1407A2C7" w:rsidR="00FB10A0" w:rsidRPr="005B471D" w:rsidRDefault="00FB10A0" w:rsidP="00DB1DC4">
      <w:pPr>
        <w:pStyle w:val="Normlnweb"/>
        <w:jc w:val="both"/>
        <w:rPr>
          <w:b/>
          <w:bCs/>
          <w:sz w:val="22"/>
          <w:szCs w:val="22"/>
        </w:rPr>
      </w:pPr>
      <w:r w:rsidRPr="005B471D">
        <w:rPr>
          <w:b/>
          <w:bCs/>
          <w:sz w:val="22"/>
          <w:szCs w:val="22"/>
        </w:rPr>
        <w:t>5.</w:t>
      </w:r>
      <w:r w:rsidR="00926350" w:rsidRPr="005B471D">
        <w:rPr>
          <w:b/>
          <w:bCs/>
          <w:sz w:val="22"/>
          <w:szCs w:val="22"/>
        </w:rPr>
        <w:t>6</w:t>
      </w:r>
      <w:r w:rsidRPr="005B471D">
        <w:rPr>
          <w:b/>
          <w:bCs/>
          <w:sz w:val="22"/>
          <w:szCs w:val="22"/>
        </w:rPr>
        <w:t xml:space="preserve"> Pohledové a dokončovací detaily díla</w:t>
      </w:r>
    </w:p>
    <w:p w14:paraId="0BBB3E05" w14:textId="4B89E986" w:rsidR="00FB10A0" w:rsidRPr="005B471D" w:rsidRDefault="00FB10A0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 si vyhrazuje právo v průběhu realizace díla upřesnit provedení po</w:t>
      </w:r>
      <w:r w:rsidR="009036A3" w:rsidRPr="005B471D">
        <w:rPr>
          <w:sz w:val="22"/>
          <w:szCs w:val="22"/>
        </w:rPr>
        <w:t>hledových a estetických detailů.</w:t>
      </w:r>
    </w:p>
    <w:p w14:paraId="225529BD" w14:textId="05B030D4" w:rsidR="00FB10A0" w:rsidRPr="005B471D" w:rsidRDefault="00FB10A0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 w:rsidRPr="005B471D">
        <w:rPr>
          <w:sz w:val="22"/>
          <w:szCs w:val="22"/>
        </w:rPr>
        <w:t xml:space="preserve"> </w:t>
      </w:r>
      <w:r w:rsidRPr="005B471D">
        <w:rPr>
          <w:sz w:val="22"/>
          <w:szCs w:val="22"/>
        </w:rPr>
        <w:t>Upřesnění podle tohoto bodu se nepovažuje za změnu díla ani za vícepráce.</w:t>
      </w:r>
    </w:p>
    <w:p w14:paraId="69D6B21E" w14:textId="537882EA" w:rsidR="00213D2E" w:rsidRPr="005B471D" w:rsidRDefault="00213D2E" w:rsidP="00DB1DC4">
      <w:pPr>
        <w:jc w:val="both"/>
        <w:rPr>
          <w:rFonts w:ascii="Times New Roman" w:hAnsi="Times New Roman" w:cs="Times New Roman"/>
          <w:b/>
          <w:bCs/>
        </w:rPr>
      </w:pPr>
      <w:r w:rsidRPr="005B471D">
        <w:rPr>
          <w:rFonts w:ascii="Times New Roman" w:hAnsi="Times New Roman" w:cs="Times New Roman"/>
          <w:b/>
          <w:bCs/>
        </w:rPr>
        <w:t>5.</w:t>
      </w:r>
      <w:r w:rsidR="00926350" w:rsidRPr="005B471D">
        <w:rPr>
          <w:rFonts w:ascii="Times New Roman" w:hAnsi="Times New Roman" w:cs="Times New Roman"/>
          <w:b/>
          <w:bCs/>
        </w:rPr>
        <w:t>7</w:t>
      </w:r>
      <w:r w:rsidRPr="005B471D">
        <w:rPr>
          <w:rFonts w:ascii="Times New Roman" w:hAnsi="Times New Roman" w:cs="Times New Roman"/>
          <w:b/>
          <w:bCs/>
        </w:rPr>
        <w:t xml:space="preserve"> Fotodokumentace</w:t>
      </w:r>
    </w:p>
    <w:p w14:paraId="196EEDDC" w14:textId="6D599D2A" w:rsidR="00213D2E" w:rsidRPr="005B471D" w:rsidRDefault="00213D2E" w:rsidP="00DB1DC4">
      <w:pPr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5A1CC258" w14:textId="4DBDE44C" w:rsidR="00C637B3" w:rsidRPr="005B471D" w:rsidRDefault="00011B97" w:rsidP="009036A3">
      <w:pPr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6C6456D9" w14:textId="6367F79E" w:rsidR="002722C0" w:rsidRPr="005B471D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6 – POVINNOSTI OBJEDNATELE</w:t>
      </w:r>
    </w:p>
    <w:p w14:paraId="65754BB3" w14:textId="77777777" w:rsidR="00C443FA" w:rsidRPr="005B471D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6.1 Základní povinnosti Objednatele</w:t>
      </w:r>
    </w:p>
    <w:p w14:paraId="5FE605DD" w14:textId="77777777" w:rsidR="00C443FA" w:rsidRPr="005B471D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5B471D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5B471D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5B471D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5B471D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lastRenderedPageBreak/>
        <w:t>6.2 Kontrola díla</w:t>
      </w:r>
    </w:p>
    <w:p w14:paraId="1E5AFD4C" w14:textId="77777777" w:rsidR="00C443FA" w:rsidRPr="005B471D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5B471D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je oprávněn kontrolovat provádění díla sám nebo prostřednictvím svých zástupců. Provádění kontrol nezbavuje Zhotovitele odpovědnosti za řádné provedení díla.</w:t>
      </w:r>
    </w:p>
    <w:p w14:paraId="23B41DFC" w14:textId="77777777" w:rsidR="00C443FA" w:rsidRPr="005B471D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6.3 Odpovědnost za podklady</w:t>
      </w:r>
    </w:p>
    <w:p w14:paraId="4FEF0A10" w14:textId="77777777" w:rsidR="00C443FA" w:rsidRPr="005B471D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5B471D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730278ED" w14:textId="77777777" w:rsidR="00095D82" w:rsidRPr="005B471D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b/>
          <w:color w:val="auto"/>
          <w:sz w:val="22"/>
          <w:szCs w:val="22"/>
        </w:rPr>
        <w:t>ČLÁNEK 7 – CENA DÍLA, VÍCEPRÁCE, MÉNĚPRÁCE A PLATEBNÍ PODMÍNKY</w:t>
      </w:r>
    </w:p>
    <w:p w14:paraId="40E60778" w14:textId="77777777" w:rsidR="00095D82" w:rsidRPr="005B471D" w:rsidRDefault="00095D82" w:rsidP="00DB1DC4">
      <w:pPr>
        <w:pStyle w:val="Nadpis3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7.1 Cena díla</w:t>
      </w: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A552F5" w:rsidRPr="005B471D" w14:paraId="74D18D18" w14:textId="77777777" w:rsidTr="00F15DB3">
        <w:tc>
          <w:tcPr>
            <w:tcW w:w="2700" w:type="dxa"/>
            <w:vAlign w:val="center"/>
          </w:tcPr>
          <w:p w14:paraId="5ABBF12F" w14:textId="77777777" w:rsidR="00A552F5" w:rsidRPr="005B471D" w:rsidRDefault="00A552F5" w:rsidP="00F15DB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77208C96" w14:textId="77777777" w:rsidR="00A552F5" w:rsidRPr="005B471D" w:rsidRDefault="00A552F5" w:rsidP="00F15DB3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5B471D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36BE41A4" w14:textId="77777777" w:rsidR="00A552F5" w:rsidRPr="005B471D" w:rsidRDefault="00A552F5" w:rsidP="00F15DB3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5B471D">
              <w:rPr>
                <w:rFonts w:ascii="Times New Roman" w:hAnsi="Times New Roman" w:cs="Times New Roman"/>
                <w:b/>
              </w:rPr>
              <w:t xml:space="preserve">DPH </w:t>
            </w:r>
            <w:r w:rsidRPr="005B471D">
              <w:rPr>
                <w:rFonts w:ascii="Times New Roman" w:hAnsi="Times New Roman" w:cs="Times New Roman"/>
                <w:b/>
                <w:highlight w:val="green"/>
              </w:rPr>
              <w:t>21 %</w:t>
            </w:r>
          </w:p>
        </w:tc>
        <w:tc>
          <w:tcPr>
            <w:tcW w:w="2340" w:type="dxa"/>
            <w:vAlign w:val="center"/>
          </w:tcPr>
          <w:p w14:paraId="3BE900D4" w14:textId="77777777" w:rsidR="00A552F5" w:rsidRPr="005B471D" w:rsidRDefault="00A552F5" w:rsidP="00F15DB3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5B471D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A552F5" w:rsidRPr="005B471D" w14:paraId="048F3922" w14:textId="77777777" w:rsidTr="00F15DB3">
        <w:trPr>
          <w:trHeight w:val="441"/>
        </w:trPr>
        <w:tc>
          <w:tcPr>
            <w:tcW w:w="2700" w:type="dxa"/>
            <w:vAlign w:val="center"/>
          </w:tcPr>
          <w:p w14:paraId="261EC7E2" w14:textId="77777777" w:rsidR="00A552F5" w:rsidRPr="005B471D" w:rsidRDefault="00A552F5" w:rsidP="00F15DB3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5B471D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05E6EDD1" w14:textId="77777777" w:rsidR="00A552F5" w:rsidRPr="005B471D" w:rsidRDefault="00A552F5" w:rsidP="00F15DB3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5B471D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5B471D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5B471D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073E0DB2" w14:textId="77777777" w:rsidR="00A552F5" w:rsidRPr="005B471D" w:rsidRDefault="00A552F5" w:rsidP="00F15DB3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5B471D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5B471D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5B471D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72A023ED" w14:textId="77777777" w:rsidR="00A552F5" w:rsidRPr="005B471D" w:rsidRDefault="00A552F5" w:rsidP="00F15DB3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5B471D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5B471D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5B471D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53B96BAC" w14:textId="77777777" w:rsidR="00095D82" w:rsidRPr="005B471D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5B471D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Cena díla je stanovena podle oceněného výkazu výměr (položkového rozpočtu), který tvoří přílohu této smlouvy a je závazný i pro ocenění víceprací a </w:t>
      </w:r>
      <w:proofErr w:type="spellStart"/>
      <w:r w:rsidRPr="005B471D">
        <w:rPr>
          <w:sz w:val="22"/>
          <w:szCs w:val="22"/>
        </w:rPr>
        <w:t>méněprací</w:t>
      </w:r>
      <w:proofErr w:type="spellEnd"/>
      <w:r w:rsidRPr="005B471D">
        <w:rPr>
          <w:sz w:val="22"/>
          <w:szCs w:val="22"/>
        </w:rPr>
        <w:t>.</w:t>
      </w:r>
    </w:p>
    <w:p w14:paraId="50DFA1FA" w14:textId="199F21A7" w:rsidR="007B3A6D" w:rsidRPr="005B471D" w:rsidRDefault="00095D82" w:rsidP="00A552F5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6A56D42E" w14:textId="77777777" w:rsidR="00095D82" w:rsidRPr="005B471D" w:rsidRDefault="00095D82" w:rsidP="0072371C">
      <w:pPr>
        <w:pStyle w:val="Nadpis3"/>
        <w:spacing w:before="0" w:beforeAutospacing="0"/>
        <w:jc w:val="both"/>
        <w:rPr>
          <w:sz w:val="22"/>
          <w:szCs w:val="22"/>
        </w:rPr>
      </w:pPr>
      <w:r w:rsidRPr="005B471D">
        <w:t>7.2 Položkový rozpočet</w:t>
      </w:r>
    </w:p>
    <w:p w14:paraId="2016E3AC" w14:textId="77777777" w:rsidR="00095D82" w:rsidRPr="005B471D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0DC3C6B2" w:rsidR="00095D82" w:rsidRPr="005B471D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Jednotkové ceny uvedené v položkovém rozpočtu jsou závazné po celou dobu plnění této smlouvy, nejméně však do </w:t>
      </w:r>
      <w:r w:rsidR="009036A3" w:rsidRPr="005B471D">
        <w:rPr>
          <w:sz w:val="22"/>
          <w:szCs w:val="22"/>
          <w:highlight w:val="green"/>
        </w:rPr>
        <w:t>[15. 12. 2026</w:t>
      </w:r>
      <w:r w:rsidRPr="005B471D">
        <w:rPr>
          <w:sz w:val="22"/>
          <w:szCs w:val="22"/>
          <w:highlight w:val="green"/>
        </w:rPr>
        <w:t>]</w:t>
      </w:r>
      <w:r w:rsidRPr="005B471D">
        <w:rPr>
          <w:sz w:val="22"/>
          <w:szCs w:val="22"/>
        </w:rPr>
        <w:t>.</w:t>
      </w:r>
    </w:p>
    <w:p w14:paraId="77F28D99" w14:textId="77777777" w:rsidR="002B5A85" w:rsidRPr="005B471D" w:rsidRDefault="002B5A85" w:rsidP="00DB1DC4">
      <w:pPr>
        <w:pStyle w:val="Nadpis3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7.3 Daň z přidané hodnoty</w:t>
      </w:r>
    </w:p>
    <w:p w14:paraId="2F2F11F5" w14:textId="2AAA5615" w:rsidR="002B5A85" w:rsidRPr="005B471D" w:rsidRDefault="002B5A85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Daň z přidané hodnoty</w:t>
      </w:r>
      <w:r w:rsidR="004631C0" w:rsidRPr="005B471D">
        <w:rPr>
          <w:sz w:val="22"/>
          <w:szCs w:val="22"/>
        </w:rPr>
        <w:t xml:space="preserve"> ve výši 21%</w:t>
      </w:r>
      <w:r w:rsidRPr="005B471D">
        <w:rPr>
          <w:sz w:val="22"/>
          <w:szCs w:val="22"/>
        </w:rPr>
        <w:t xml:space="preserve"> bude uplatněna podle zákona o DPH následujícím režimem:</w:t>
      </w:r>
    </w:p>
    <w:p w14:paraId="580744FC" w14:textId="2DD217CC" w:rsidR="00CB6889" w:rsidRPr="005B471D" w:rsidRDefault="002B5A85" w:rsidP="00CB6889">
      <w:pPr>
        <w:pStyle w:val="Normlnweb"/>
        <w:rPr>
          <w:sz w:val="22"/>
          <w:szCs w:val="22"/>
        </w:rPr>
      </w:pPr>
      <w:r w:rsidRPr="005B471D">
        <w:rPr>
          <w:sz w:val="22"/>
          <w:szCs w:val="22"/>
        </w:rPr>
        <w:t xml:space="preserve">Zhotovitel je plátcem DPH a je povinen z vystavených daňových dokladů odvádět DPH. </w:t>
      </w:r>
    </w:p>
    <w:p w14:paraId="3BD0A2B8" w14:textId="1CA09881" w:rsidR="002B5A85" w:rsidRPr="005B471D" w:rsidRDefault="002B5A85" w:rsidP="0072371C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bere na vědomí, že Objednatel je ručitelem za DPH dle § 109 zákona o DPH, a souhlasí s tím, že Objednatel je oprávněn uhradit DPH přímo správci daně dle § 109a zákona o DPH, přičemž taková úhrada se nepovažuje za prodlení s úhradou ceny díla.</w:t>
      </w:r>
    </w:p>
    <w:p w14:paraId="766835FB" w14:textId="5388CA9F" w:rsidR="0058561A" w:rsidRPr="005B471D" w:rsidRDefault="0058561A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 xml:space="preserve">7.4 Vícepráce a </w:t>
      </w:r>
      <w:proofErr w:type="spellStart"/>
      <w:r w:rsidRPr="005B471D">
        <w:rPr>
          <w:rStyle w:val="Siln"/>
          <w:sz w:val="22"/>
          <w:szCs w:val="22"/>
        </w:rPr>
        <w:t>méněpráce</w:t>
      </w:r>
      <w:proofErr w:type="spellEnd"/>
    </w:p>
    <w:p w14:paraId="16EBD9BE" w14:textId="77777777" w:rsidR="0058561A" w:rsidRPr="005B471D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Vícepráce a </w:t>
      </w:r>
      <w:proofErr w:type="spellStart"/>
      <w:r w:rsidRPr="005B471D">
        <w:rPr>
          <w:sz w:val="22"/>
          <w:szCs w:val="22"/>
        </w:rPr>
        <w:t>méněpráce</w:t>
      </w:r>
      <w:proofErr w:type="spellEnd"/>
      <w:r w:rsidRPr="005B471D">
        <w:rPr>
          <w:sz w:val="22"/>
          <w:szCs w:val="22"/>
        </w:rPr>
        <w:t xml:space="preserve">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5B471D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5B471D">
        <w:rPr>
          <w:sz w:val="22"/>
          <w:szCs w:val="22"/>
        </w:rPr>
        <w:t>Změny předmětu díla budou oceněny:</w:t>
      </w:r>
      <w:r w:rsidRPr="005B471D">
        <w:rPr>
          <w:sz w:val="22"/>
          <w:szCs w:val="22"/>
        </w:rPr>
        <w:br/>
        <w:t>a) přednostně podle jednotkových cen položkového rozpočtu,</w:t>
      </w:r>
      <w:r w:rsidRPr="005B471D">
        <w:rPr>
          <w:sz w:val="22"/>
          <w:szCs w:val="22"/>
        </w:rPr>
        <w:br/>
        <w:t>b)</w:t>
      </w:r>
      <w:r w:rsidR="00F2441E" w:rsidRPr="005B471D">
        <w:rPr>
          <w:sz w:val="22"/>
          <w:szCs w:val="22"/>
        </w:rPr>
        <w:t xml:space="preserve"> </w:t>
      </w:r>
      <w:r w:rsidR="00F2441E" w:rsidRPr="005B471D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5B471D">
        <w:rPr>
          <w:sz w:val="22"/>
          <w:szCs w:val="22"/>
        </w:rPr>
        <w:br/>
      </w:r>
      <w:r w:rsidRPr="005B471D">
        <w:rPr>
          <w:sz w:val="22"/>
          <w:szCs w:val="22"/>
        </w:rPr>
        <w:lastRenderedPageBreak/>
        <w:t xml:space="preserve">c) </w:t>
      </w:r>
      <w:r w:rsidR="00F2441E" w:rsidRPr="005B471D">
        <w:rPr>
          <w:sz w:val="22"/>
          <w:szCs w:val="22"/>
        </w:rPr>
        <w:t>není-li to možné, podle nejaktuálnějších platných ceníků ÚRS,</w:t>
      </w:r>
      <w:r w:rsidRPr="005B471D">
        <w:rPr>
          <w:sz w:val="22"/>
          <w:szCs w:val="22"/>
        </w:rPr>
        <w:br/>
        <w:t xml:space="preserve">d) </w:t>
      </w:r>
      <w:r w:rsidR="00F2441E" w:rsidRPr="005B471D">
        <w:rPr>
          <w:sz w:val="22"/>
          <w:szCs w:val="22"/>
        </w:rPr>
        <w:t>není-li možné ocenění dle ÚRS, pak cenou materiálu + přiměřenou marží maximálně 10 % a hodinovou sazbou podle obvyklých sazeb méně náročných prací, nejvýše však cenou v místě a čase obvyklou.</w:t>
      </w:r>
    </w:p>
    <w:p w14:paraId="1E077A42" w14:textId="2AB5BF28" w:rsidR="0058561A" w:rsidRPr="005B471D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 posoudí návrh zejména podle nezbytnosti pro dokončení díla, souladu s DPS a dopad</w:t>
      </w:r>
      <w:r w:rsidR="00957AFE" w:rsidRPr="005B471D">
        <w:rPr>
          <w:sz w:val="22"/>
          <w:szCs w:val="22"/>
        </w:rPr>
        <w:t>y</w:t>
      </w:r>
      <w:r w:rsidRPr="005B471D">
        <w:rPr>
          <w:sz w:val="22"/>
          <w:szCs w:val="22"/>
        </w:rPr>
        <w:t xml:space="preserve"> na cenu a termín.</w:t>
      </w:r>
    </w:p>
    <w:p w14:paraId="1FE9E8DB" w14:textId="77777777" w:rsidR="0058561A" w:rsidRPr="005B471D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77777777" w:rsidR="00095D82" w:rsidRPr="005B471D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Veškeré vícepráce </w:t>
      </w:r>
      <w:proofErr w:type="gramStart"/>
      <w:r w:rsidRPr="005B471D">
        <w:rPr>
          <w:sz w:val="22"/>
          <w:szCs w:val="22"/>
        </w:rPr>
        <w:t>budou vyúčtovány</w:t>
      </w:r>
      <w:proofErr w:type="gramEnd"/>
      <w:r w:rsidRPr="005B471D">
        <w:rPr>
          <w:sz w:val="22"/>
          <w:szCs w:val="22"/>
        </w:rPr>
        <w:t xml:space="preserve"> odděleně od prací dle původní smlouvy; Soupis provedených prací i faktury musí zřetelně rozlišovat práce dle smlouvy a práce dle dodatku.</w:t>
      </w:r>
    </w:p>
    <w:p w14:paraId="6760E0C4" w14:textId="34335B69" w:rsidR="000B62A9" w:rsidRPr="005B471D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Postup projednání a přípravy změny díla</w:t>
      </w:r>
    </w:p>
    <w:p w14:paraId="0A9BBE0F" w14:textId="55793C3E" w:rsidR="000B62A9" w:rsidRPr="005B471D" w:rsidRDefault="000B62A9" w:rsidP="00DB1DC4">
      <w:pPr>
        <w:pStyle w:val="Normlnweb"/>
        <w:spacing w:before="120" w:beforeAutospacing="0" w:after="0" w:afterAutospacing="0"/>
        <w:ind w:left="709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a) Změna díla (vícepráce/</w:t>
      </w:r>
      <w:proofErr w:type="spellStart"/>
      <w:r w:rsidRPr="005B471D">
        <w:rPr>
          <w:sz w:val="22"/>
          <w:szCs w:val="22"/>
        </w:rPr>
        <w:t>méněpráce</w:t>
      </w:r>
      <w:proofErr w:type="spellEnd"/>
      <w:r w:rsidRPr="005B471D">
        <w:rPr>
          <w:sz w:val="22"/>
          <w:szCs w:val="22"/>
        </w:rPr>
        <w:t>) se projednává zpravidla na kontrolním dni (KD)</w:t>
      </w:r>
      <w:r w:rsidR="00F267F1" w:rsidRPr="005B471D">
        <w:rPr>
          <w:sz w:val="22"/>
          <w:szCs w:val="22"/>
        </w:rPr>
        <w:t xml:space="preserve">, e-mailem nebo </w:t>
      </w:r>
      <w:r w:rsidRPr="005B471D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5B471D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5B471D">
        <w:rPr>
          <w:sz w:val="22"/>
          <w:szCs w:val="22"/>
        </w:rPr>
        <w:t>b) Podklady pro změnu mohou mít podle povahy změny různé formy, zejména:</w:t>
      </w:r>
      <w:r w:rsidRPr="005B471D">
        <w:rPr>
          <w:sz w:val="22"/>
          <w:szCs w:val="22"/>
        </w:rPr>
        <w:br/>
        <w:t>b1) zjednodušený popis, náčrt, nebo dílčí podklad AD,</w:t>
      </w:r>
      <w:r w:rsidR="00F267F1" w:rsidRPr="005B471D">
        <w:rPr>
          <w:sz w:val="22"/>
          <w:szCs w:val="22"/>
        </w:rPr>
        <w:t xml:space="preserve"> který následně </w:t>
      </w:r>
      <w:r w:rsidR="004B29A9" w:rsidRPr="005B471D">
        <w:rPr>
          <w:sz w:val="22"/>
          <w:szCs w:val="22"/>
        </w:rPr>
        <w:t>Z</w:t>
      </w:r>
      <w:r w:rsidR="00F267F1" w:rsidRPr="005B471D">
        <w:rPr>
          <w:sz w:val="22"/>
          <w:szCs w:val="22"/>
        </w:rPr>
        <w:t xml:space="preserve">hotovitel ocení formou </w:t>
      </w:r>
      <w:r w:rsidR="004B29A9" w:rsidRPr="005B471D">
        <w:rPr>
          <w:sz w:val="22"/>
          <w:szCs w:val="22"/>
        </w:rPr>
        <w:t xml:space="preserve">výkazu změn </w:t>
      </w:r>
      <w:r w:rsidR="00DC2AC5" w:rsidRPr="005B471D">
        <w:rPr>
          <w:sz w:val="22"/>
          <w:szCs w:val="22"/>
        </w:rPr>
        <w:t xml:space="preserve">nebo </w:t>
      </w:r>
      <w:r w:rsidR="004B29A9" w:rsidRPr="005B471D">
        <w:rPr>
          <w:sz w:val="22"/>
          <w:szCs w:val="22"/>
        </w:rPr>
        <w:t>soupis</w:t>
      </w:r>
      <w:r w:rsidR="00DC2AC5" w:rsidRPr="005B471D">
        <w:rPr>
          <w:sz w:val="22"/>
          <w:szCs w:val="22"/>
        </w:rPr>
        <w:t>u</w:t>
      </w:r>
      <w:r w:rsidR="004B29A9" w:rsidRPr="005B471D">
        <w:rPr>
          <w:sz w:val="22"/>
          <w:szCs w:val="22"/>
        </w:rPr>
        <w:t xml:space="preserve"> prací,</w:t>
      </w:r>
      <w:r w:rsidRPr="005B471D">
        <w:rPr>
          <w:sz w:val="22"/>
          <w:szCs w:val="22"/>
        </w:rPr>
        <w:br/>
        <w:t>b2) výkaz změn / soupis prací zpracovaný Zhotovitelem,</w:t>
      </w:r>
      <w:r w:rsidR="004B29A9" w:rsidRPr="005B471D">
        <w:rPr>
          <w:sz w:val="22"/>
          <w:szCs w:val="22"/>
        </w:rPr>
        <w:t xml:space="preserve"> na základě zjištěných skutečností, které se promítají do změny množství</w:t>
      </w:r>
      <w:r w:rsidR="0001775C" w:rsidRPr="005B471D">
        <w:rPr>
          <w:sz w:val="22"/>
          <w:szCs w:val="22"/>
        </w:rPr>
        <w:t xml:space="preserve"> prací nebo rozsahu plnění</w:t>
      </w:r>
      <w:r w:rsidR="004B29A9" w:rsidRPr="005B471D">
        <w:rPr>
          <w:sz w:val="22"/>
          <w:szCs w:val="22"/>
        </w:rPr>
        <w:t>,</w:t>
      </w:r>
      <w:r w:rsidR="0001775C" w:rsidRPr="005B471D">
        <w:rPr>
          <w:sz w:val="22"/>
          <w:szCs w:val="22"/>
        </w:rPr>
        <w:t xml:space="preserve"> </w:t>
      </w:r>
      <w:r w:rsidRPr="005B471D">
        <w:rPr>
          <w:sz w:val="22"/>
          <w:szCs w:val="22"/>
        </w:rPr>
        <w:br/>
        <w:t>b3) u rozsáhlejších změn dokumentaci změny zpracovanou AD (</w:t>
      </w:r>
      <w:r w:rsidR="00C55230" w:rsidRPr="005B471D">
        <w:rPr>
          <w:sz w:val="22"/>
          <w:szCs w:val="22"/>
        </w:rPr>
        <w:t xml:space="preserve">dle dohody </w:t>
      </w:r>
      <w:r w:rsidRPr="005B471D">
        <w:rPr>
          <w:sz w:val="22"/>
          <w:szCs w:val="22"/>
        </w:rPr>
        <w:t>případně včetně „slepého“ rozpočtu / výkazu výměr), kterou Zhotovitel ocení.</w:t>
      </w:r>
    </w:p>
    <w:p w14:paraId="3C122B80" w14:textId="4F32B5A3" w:rsidR="000B62A9" w:rsidRPr="005B471D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5B471D">
        <w:rPr>
          <w:sz w:val="22"/>
          <w:szCs w:val="22"/>
        </w:rPr>
        <w:t>c) Není-li dohodnuto jinak, platí následující kontrolní role:</w:t>
      </w:r>
      <w:r w:rsidRPr="005B471D">
        <w:rPr>
          <w:sz w:val="22"/>
          <w:szCs w:val="22"/>
        </w:rPr>
        <w:br/>
        <w:t xml:space="preserve">c1) AD se vyjádří zejména k technické správnosti změny a </w:t>
      </w:r>
      <w:r w:rsidR="00627B33" w:rsidRPr="005B471D">
        <w:rPr>
          <w:sz w:val="22"/>
          <w:szCs w:val="22"/>
        </w:rPr>
        <w:t>k přiměřenosti navržených množství uvedených v rozpočtu</w:t>
      </w:r>
      <w:r w:rsidRPr="005B471D">
        <w:rPr>
          <w:sz w:val="22"/>
          <w:szCs w:val="22"/>
        </w:rPr>
        <w:t>,</w:t>
      </w:r>
      <w:r w:rsidRPr="005B471D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5B471D">
        <w:rPr>
          <w:sz w:val="22"/>
          <w:szCs w:val="22"/>
        </w:rPr>
        <w:t xml:space="preserve">prověří </w:t>
      </w:r>
      <w:r w:rsidRPr="005B471D">
        <w:rPr>
          <w:sz w:val="22"/>
          <w:szCs w:val="22"/>
        </w:rPr>
        <w:t>dopad na postup</w:t>
      </w:r>
      <w:r w:rsidR="00627B33" w:rsidRPr="005B471D">
        <w:rPr>
          <w:sz w:val="22"/>
          <w:szCs w:val="22"/>
        </w:rPr>
        <w:t xml:space="preserve"> a koordinaci</w:t>
      </w:r>
      <w:r w:rsidRPr="005B471D">
        <w:rPr>
          <w:sz w:val="22"/>
          <w:szCs w:val="22"/>
        </w:rPr>
        <w:t xml:space="preserve"> prací,</w:t>
      </w:r>
      <w:r w:rsidRPr="005B471D">
        <w:rPr>
          <w:sz w:val="22"/>
          <w:szCs w:val="22"/>
        </w:rPr>
        <w:br/>
      </w:r>
    </w:p>
    <w:p w14:paraId="5D2F45F6" w14:textId="2CD8119D" w:rsidR="000B62A9" w:rsidRPr="005B471D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Schválení změny a návaznost na dodatek</w:t>
      </w:r>
    </w:p>
    <w:p w14:paraId="799BD3F7" w14:textId="676F202E" w:rsidR="000B62A9" w:rsidRPr="005B471D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5B471D">
        <w:rPr>
          <w:sz w:val="22"/>
          <w:szCs w:val="22"/>
        </w:rPr>
        <w:t>a) Změna díla je realizovatelná a hraditelná pouze po splnění následujících kroků:</w:t>
      </w:r>
      <w:r w:rsidRPr="005B471D">
        <w:rPr>
          <w:sz w:val="22"/>
          <w:szCs w:val="22"/>
        </w:rPr>
        <w:br/>
        <w:t>a1) projednání a vymezení změny (zpravidla v zápisu z KD),</w:t>
      </w:r>
      <w:r w:rsidRPr="005B471D">
        <w:rPr>
          <w:sz w:val="22"/>
          <w:szCs w:val="22"/>
        </w:rPr>
        <w:br/>
        <w:t xml:space="preserve">a2) zpracování podkladů změny dle </w:t>
      </w:r>
      <w:r w:rsidR="00DC2AC5" w:rsidRPr="005B471D">
        <w:rPr>
          <w:sz w:val="22"/>
          <w:szCs w:val="22"/>
        </w:rPr>
        <w:t xml:space="preserve">bodu </w:t>
      </w:r>
      <w:r w:rsidRPr="005B471D">
        <w:rPr>
          <w:sz w:val="22"/>
          <w:szCs w:val="22"/>
        </w:rPr>
        <w:t>6</w:t>
      </w:r>
      <w:r w:rsidR="00DC2AC5" w:rsidRPr="005B471D">
        <w:rPr>
          <w:sz w:val="22"/>
          <w:szCs w:val="22"/>
        </w:rPr>
        <w:t>.</w:t>
      </w:r>
      <w:r w:rsidRPr="005B471D">
        <w:rPr>
          <w:sz w:val="22"/>
          <w:szCs w:val="22"/>
        </w:rPr>
        <w:t>,</w:t>
      </w:r>
      <w:r w:rsidRPr="005B471D">
        <w:rPr>
          <w:sz w:val="22"/>
          <w:szCs w:val="22"/>
        </w:rPr>
        <w:br/>
        <w:t xml:space="preserve">a3) vyjádření AD a TDI v rozsahu dle </w:t>
      </w:r>
      <w:r w:rsidR="00DC2AC5" w:rsidRPr="005B471D">
        <w:rPr>
          <w:sz w:val="22"/>
          <w:szCs w:val="22"/>
        </w:rPr>
        <w:t xml:space="preserve">bodu </w:t>
      </w:r>
      <w:r w:rsidRPr="005B471D">
        <w:rPr>
          <w:sz w:val="22"/>
          <w:szCs w:val="22"/>
        </w:rPr>
        <w:t>6</w:t>
      </w:r>
      <w:r w:rsidR="00DC2AC5" w:rsidRPr="005B471D">
        <w:rPr>
          <w:sz w:val="22"/>
          <w:szCs w:val="22"/>
        </w:rPr>
        <w:t>.</w:t>
      </w:r>
      <w:r w:rsidRPr="005B471D">
        <w:rPr>
          <w:sz w:val="22"/>
          <w:szCs w:val="22"/>
        </w:rPr>
        <w:t>,</w:t>
      </w:r>
      <w:r w:rsidRPr="005B471D">
        <w:rPr>
          <w:sz w:val="22"/>
          <w:szCs w:val="22"/>
        </w:rPr>
        <w:br/>
        <w:t>a4) posouzení Objednatelem a schválení příslušným orgánem Objednatele (Rad</w:t>
      </w:r>
      <w:r w:rsidR="00F267F1" w:rsidRPr="005B471D">
        <w:rPr>
          <w:sz w:val="22"/>
          <w:szCs w:val="22"/>
        </w:rPr>
        <w:t>a</w:t>
      </w:r>
      <w:r w:rsidRPr="005B471D">
        <w:rPr>
          <w:sz w:val="22"/>
          <w:szCs w:val="22"/>
        </w:rPr>
        <w:t xml:space="preserve"> města),</w:t>
      </w:r>
      <w:r w:rsidRPr="005B471D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5B471D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5B471D">
        <w:rPr>
          <w:sz w:val="22"/>
          <w:szCs w:val="22"/>
        </w:rPr>
        <w:t xml:space="preserve">b) Bez splnění kroku </w:t>
      </w:r>
      <w:r w:rsidR="00662D38" w:rsidRPr="005B471D">
        <w:rPr>
          <w:sz w:val="22"/>
          <w:szCs w:val="22"/>
        </w:rPr>
        <w:t>dle odst. a), písm. a4) a a5)</w:t>
      </w:r>
      <w:r w:rsidRPr="005B471D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 w:rsidRPr="005B471D">
        <w:rPr>
          <w:sz w:val="22"/>
          <w:szCs w:val="22"/>
        </w:rPr>
        <w:t xml:space="preserve"> </w:t>
      </w:r>
      <w:r w:rsidRPr="005B471D">
        <w:rPr>
          <w:sz w:val="22"/>
          <w:szCs w:val="22"/>
        </w:rPr>
        <w:t>1</w:t>
      </w:r>
      <w:r w:rsidR="00870BA8" w:rsidRPr="005B471D">
        <w:rPr>
          <w:sz w:val="22"/>
          <w:szCs w:val="22"/>
        </w:rPr>
        <w:t>.</w:t>
      </w:r>
      <w:r w:rsidRPr="005B471D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5B471D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5B471D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5B471D" w:rsidRDefault="00095D82" w:rsidP="00DB1DC4">
      <w:pPr>
        <w:pStyle w:val="Nadpis3"/>
        <w:spacing w:before="120" w:beforeAutospacing="0" w:after="0" w:afterAutospacing="0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7.5 Platební podmínky</w:t>
      </w:r>
    </w:p>
    <w:p w14:paraId="745AE951" w14:textId="0A5B74D4" w:rsidR="00095D82" w:rsidRPr="005B471D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je oprávněn vystavit fakturu za práce, které byly provedeny a potvrzeny TDI dle čl.</w:t>
      </w:r>
      <w:r w:rsidR="006E19D3" w:rsidRPr="005B471D">
        <w:rPr>
          <w:sz w:val="22"/>
          <w:szCs w:val="22"/>
        </w:rPr>
        <w:t> </w:t>
      </w:r>
      <w:r w:rsidRPr="005B471D">
        <w:rPr>
          <w:sz w:val="22"/>
          <w:szCs w:val="22"/>
        </w:rPr>
        <w:t>7.6.</w:t>
      </w:r>
    </w:p>
    <w:p w14:paraId="5EB5B751" w14:textId="77777777" w:rsidR="00095D82" w:rsidRPr="005B471D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Splatnost faktur je </w:t>
      </w:r>
      <w:r w:rsidR="0022233F" w:rsidRPr="005B471D">
        <w:rPr>
          <w:sz w:val="22"/>
          <w:szCs w:val="22"/>
        </w:rPr>
        <w:t>21</w:t>
      </w:r>
      <w:r w:rsidRPr="005B471D">
        <w:rPr>
          <w:sz w:val="22"/>
          <w:szCs w:val="22"/>
        </w:rPr>
        <w:t xml:space="preserve"> dnů ode dne doručení Objednateli.</w:t>
      </w:r>
    </w:p>
    <w:p w14:paraId="7C469808" w14:textId="77777777" w:rsidR="00095D82" w:rsidRPr="005B471D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5B471D" w:rsidRDefault="00095D82" w:rsidP="00DB1DC4">
      <w:pPr>
        <w:pStyle w:val="Nadpis3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7.6 Podklady pro fakturaci – Soupis provedených prací</w:t>
      </w:r>
    </w:p>
    <w:p w14:paraId="234E900F" w14:textId="77777777" w:rsidR="00095D82" w:rsidRPr="005B471D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lastRenderedPageBreak/>
        <w:t>Zhotovitel předloží jednou měsíčně Soupis provedených prací, v členění podle položkového rozpočtu.</w:t>
      </w:r>
    </w:p>
    <w:p w14:paraId="17F94AA5" w14:textId="77777777" w:rsidR="00095D82" w:rsidRPr="005B471D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TDI Soupis do 7 pracovních dnů potvrdí, nebo vrátí k doplnění; Zhotovitel jej doplní do 5 pracovních dnů.</w:t>
      </w:r>
    </w:p>
    <w:p w14:paraId="51B16273" w14:textId="77777777" w:rsidR="00095D82" w:rsidRPr="005B471D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5B471D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5B471D" w:rsidRDefault="008221D2" w:rsidP="008221D2">
      <w:pPr>
        <w:pStyle w:val="Normlnweb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7.7 Konečná faktura</w:t>
      </w:r>
    </w:p>
    <w:p w14:paraId="20FDDD9B" w14:textId="77777777" w:rsidR="008221D2" w:rsidRPr="005B471D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5B471D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5B471D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5B471D">
        <w:rPr>
          <w:sz w:val="22"/>
          <w:szCs w:val="22"/>
        </w:rPr>
        <w:t xml:space="preserve">Konečná faktura vyúčtuje veškeré provedené práce </w:t>
      </w:r>
      <w:r w:rsidRPr="005B471D">
        <w:rPr>
          <w:rStyle w:val="Siln"/>
          <w:b w:val="0"/>
          <w:sz w:val="22"/>
          <w:szCs w:val="22"/>
        </w:rPr>
        <w:t>za poslední období plnění</w:t>
      </w:r>
      <w:r w:rsidRPr="005B471D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5B471D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5B471D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5B471D" w:rsidRDefault="00095D82" w:rsidP="00DB1DC4">
      <w:pPr>
        <w:pStyle w:val="Nadpis3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7.8 Zadržení plateb a zápočet</w:t>
      </w:r>
    </w:p>
    <w:p w14:paraId="170B48A7" w14:textId="77777777" w:rsidR="00095D82" w:rsidRPr="005B471D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Objednatel může </w:t>
      </w:r>
      <w:r w:rsidRPr="005B471D">
        <w:rPr>
          <w:rStyle w:val="Siln"/>
          <w:b w:val="0"/>
          <w:sz w:val="22"/>
          <w:szCs w:val="22"/>
        </w:rPr>
        <w:t>zadržet</w:t>
      </w:r>
      <w:r w:rsidRPr="005B471D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5B471D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Objednatel je oprávněn jednostranně </w:t>
      </w:r>
      <w:r w:rsidRPr="005B471D">
        <w:rPr>
          <w:rStyle w:val="Siln"/>
          <w:b w:val="0"/>
          <w:sz w:val="22"/>
          <w:szCs w:val="22"/>
        </w:rPr>
        <w:t>započíst</w:t>
      </w:r>
      <w:r w:rsidRPr="005B471D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5B471D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5B471D" w:rsidRDefault="00095D82" w:rsidP="00DB1DC4">
      <w:pPr>
        <w:pStyle w:val="Nadpis3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7.9 Ostatní finanční ujednání</w:t>
      </w:r>
    </w:p>
    <w:p w14:paraId="6045BD66" w14:textId="77777777" w:rsidR="00095D82" w:rsidRPr="005B471D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nese náklady spojené s nesprávně vystavenou fakturou.</w:t>
      </w:r>
    </w:p>
    <w:p w14:paraId="6E7FEBD0" w14:textId="77777777" w:rsidR="00095D82" w:rsidRPr="005B471D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Veškeré platby probíhají bezhotovostně.</w:t>
      </w:r>
    </w:p>
    <w:p w14:paraId="3C866AC5" w14:textId="77777777" w:rsidR="00E5058E" w:rsidRPr="005B471D" w:rsidRDefault="000545FA" w:rsidP="00DB1DC4">
      <w:pPr>
        <w:pStyle w:val="Normlnweb"/>
        <w:jc w:val="both"/>
        <w:rPr>
          <w:b/>
          <w:sz w:val="22"/>
          <w:szCs w:val="22"/>
        </w:rPr>
      </w:pPr>
      <w:r w:rsidRPr="005B471D">
        <w:rPr>
          <w:b/>
          <w:sz w:val="22"/>
          <w:szCs w:val="22"/>
        </w:rPr>
        <w:t>ČLÁNEK 8 – PODDODAVATELÉ A PERSONÁLNÍ ZAJIŠTĚNÍ ZHOTOVITELE</w:t>
      </w:r>
    </w:p>
    <w:p w14:paraId="0BBAEA1A" w14:textId="77777777" w:rsidR="000545FA" w:rsidRPr="005B471D" w:rsidRDefault="000545FA" w:rsidP="00DB1DC4">
      <w:pPr>
        <w:pStyle w:val="Nadpis3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8.1. Zapojení poddodavatelů</w:t>
      </w:r>
    </w:p>
    <w:p w14:paraId="1CB39574" w14:textId="77777777" w:rsidR="000545FA" w:rsidRPr="005B471D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odpovídá za činnost svých poddodavatelů, jako by dílo prováděl sám.</w:t>
      </w:r>
    </w:p>
    <w:p w14:paraId="30794AD9" w14:textId="52834C35" w:rsidR="00323761" w:rsidRPr="005B471D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5B471D">
        <w:rPr>
          <w:sz w:val="22"/>
          <w:szCs w:val="22"/>
        </w:rPr>
        <w:t>Zhotovitel je povinen zajistit, aby smluvní vztahy v celém subdodavatelském řetězci obsahovaly minimálně:</w:t>
      </w:r>
      <w:r w:rsidRPr="005B471D">
        <w:rPr>
          <w:sz w:val="22"/>
          <w:szCs w:val="22"/>
        </w:rPr>
        <w:br/>
        <w:t>a) závazek provést sjednané práce,</w:t>
      </w:r>
      <w:r w:rsidRPr="005B471D">
        <w:rPr>
          <w:sz w:val="22"/>
          <w:szCs w:val="22"/>
        </w:rPr>
        <w:br/>
        <w:t>b) povinnost dodržet požadavky této smlouvy, zejména v oblasti BOZP</w:t>
      </w:r>
      <w:r w:rsidR="00EF1464" w:rsidRPr="005B471D">
        <w:rPr>
          <w:sz w:val="22"/>
          <w:szCs w:val="22"/>
        </w:rPr>
        <w:t xml:space="preserve"> a</w:t>
      </w:r>
      <w:r w:rsidRPr="005B471D">
        <w:rPr>
          <w:sz w:val="22"/>
          <w:szCs w:val="22"/>
        </w:rPr>
        <w:t xml:space="preserve"> pracovněprávních standardů</w:t>
      </w:r>
      <w:r w:rsidR="00EF1464" w:rsidRPr="005B471D">
        <w:rPr>
          <w:sz w:val="22"/>
          <w:szCs w:val="22"/>
        </w:rPr>
        <w:t xml:space="preserve"> </w:t>
      </w:r>
      <w:r w:rsidRPr="005B471D">
        <w:rPr>
          <w:sz w:val="22"/>
          <w:szCs w:val="22"/>
        </w:rPr>
        <w:br/>
      </w:r>
      <w:r w:rsidR="001F3DE3" w:rsidRPr="005B471D">
        <w:rPr>
          <w:sz w:val="22"/>
          <w:szCs w:val="22"/>
        </w:rPr>
        <w:t>c</w:t>
      </w:r>
      <w:r w:rsidRPr="005B471D">
        <w:rPr>
          <w:sz w:val="22"/>
          <w:szCs w:val="22"/>
        </w:rPr>
        <w:t>) povinnost poskytnout součinnost při technické, bezpečnost</w:t>
      </w:r>
      <w:r w:rsidR="00323761" w:rsidRPr="005B471D">
        <w:rPr>
          <w:sz w:val="22"/>
          <w:szCs w:val="22"/>
        </w:rPr>
        <w:t>ní a ekonomické kontrole stavby,</w:t>
      </w:r>
    </w:p>
    <w:p w14:paraId="38393A27" w14:textId="753D7A21" w:rsidR="00323761" w:rsidRPr="005B471D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0678C369" w14:textId="77777777" w:rsidR="00A94878" w:rsidRPr="005B471D" w:rsidRDefault="00A94878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8.2. Předkládání smluv a seznamů poddodavatelů</w:t>
      </w:r>
    </w:p>
    <w:p w14:paraId="61ED536E" w14:textId="77777777" w:rsidR="00A94878" w:rsidRPr="005B471D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5B471D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5B471D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poddodavatelem. Objednatel je oprávněn odmítnout jejich nahrazení poddodavatelem, který kvalifikaci neprokáže.</w:t>
      </w:r>
    </w:p>
    <w:p w14:paraId="0143CB5C" w14:textId="77777777" w:rsidR="000545FA" w:rsidRPr="005B471D" w:rsidRDefault="000545FA" w:rsidP="00DB1DC4">
      <w:pPr>
        <w:pStyle w:val="Nadpis3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8.3. Povinnosti vůči zaměstnancům a třetím osobám</w:t>
      </w:r>
    </w:p>
    <w:p w14:paraId="20DD37EE" w14:textId="0572D423" w:rsidR="000545FA" w:rsidRPr="005B471D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lastRenderedPageBreak/>
        <w:t>Zhotovitel zajistí, aby všechny osoby provádějící práce na staveništi byly řádně seznámeny s</w:t>
      </w:r>
      <w:r w:rsidR="00C11FF5" w:rsidRPr="005B471D">
        <w:rPr>
          <w:sz w:val="22"/>
          <w:szCs w:val="22"/>
        </w:rPr>
        <w:t> </w:t>
      </w:r>
      <w:r w:rsidRPr="005B471D">
        <w:rPr>
          <w:sz w:val="22"/>
          <w:szCs w:val="22"/>
        </w:rPr>
        <w:t>pravidly BOZP, PO a staveništním řádem.</w:t>
      </w:r>
    </w:p>
    <w:p w14:paraId="61B77614" w14:textId="77777777" w:rsidR="000545FA" w:rsidRPr="005B471D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Seznam osob na staveništi bude veden a aktualizován dle požadavků koordinátora BOZP a bude k dispozici při kontrolách.</w:t>
      </w:r>
    </w:p>
    <w:p w14:paraId="5639B50B" w14:textId="77777777" w:rsidR="000545FA" w:rsidRPr="005B471D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odpovídá za to, že všechny osoby podílející se na realizaci díla mají řádný právní vztah umožňující jejich zapojení do prací (pracovní smlouva, dohoda, smlouva subdodavatele).</w:t>
      </w:r>
    </w:p>
    <w:p w14:paraId="7EE34BFF" w14:textId="77777777" w:rsidR="000545FA" w:rsidRPr="005B471D" w:rsidRDefault="000545FA" w:rsidP="00DB1DC4">
      <w:pPr>
        <w:pStyle w:val="Nadpis3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8.4. Tým Zhotovitele – stavbyvedoucí a další osoby</w:t>
      </w:r>
    </w:p>
    <w:p w14:paraId="70E77024" w14:textId="37CDD549" w:rsidR="000545FA" w:rsidRPr="005B471D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S</w:t>
      </w:r>
      <w:r w:rsidR="000545FA" w:rsidRPr="005B471D">
        <w:rPr>
          <w:sz w:val="22"/>
          <w:szCs w:val="22"/>
        </w:rPr>
        <w:t>tavbyvedoucí</w:t>
      </w:r>
      <w:r w:rsidRPr="005B471D">
        <w:rPr>
          <w:sz w:val="22"/>
          <w:szCs w:val="22"/>
        </w:rPr>
        <w:t xml:space="preserve"> </w:t>
      </w:r>
      <w:r w:rsidR="000545FA" w:rsidRPr="005B471D">
        <w:rPr>
          <w:sz w:val="22"/>
          <w:szCs w:val="22"/>
        </w:rPr>
        <w:t>musí být totožný s osobou uvedenou v nabídce v zadávacím řízení.</w:t>
      </w:r>
    </w:p>
    <w:p w14:paraId="79C614AE" w14:textId="77777777" w:rsidR="000545FA" w:rsidRPr="005B471D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5B471D">
        <w:rPr>
          <w:rStyle w:val="Siln"/>
          <w:b w:val="0"/>
          <w:sz w:val="22"/>
          <w:szCs w:val="22"/>
        </w:rPr>
        <w:t>5 dnů před změnou</w:t>
      </w:r>
      <w:r w:rsidRPr="005B471D">
        <w:rPr>
          <w:sz w:val="22"/>
          <w:szCs w:val="22"/>
        </w:rPr>
        <w:t xml:space="preserve"> předloženy doklady o splnění kvalifikace minimálně ve stejném </w:t>
      </w:r>
      <w:proofErr w:type="gramStart"/>
      <w:r w:rsidRPr="005B471D">
        <w:rPr>
          <w:sz w:val="22"/>
          <w:szCs w:val="22"/>
        </w:rPr>
        <w:t>rozsahu jako</w:t>
      </w:r>
      <w:proofErr w:type="gramEnd"/>
      <w:r w:rsidRPr="005B471D">
        <w:rPr>
          <w:sz w:val="22"/>
          <w:szCs w:val="22"/>
        </w:rPr>
        <w:t xml:space="preserve"> měl původní stavbyvedoucí.</w:t>
      </w:r>
    </w:p>
    <w:p w14:paraId="3F143DF0" w14:textId="77777777" w:rsidR="000545FA" w:rsidRPr="005B471D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5B471D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5B471D">
        <w:rPr>
          <w:sz w:val="22"/>
          <w:szCs w:val="22"/>
        </w:rPr>
        <w:t xml:space="preserve">jejich </w:t>
      </w:r>
      <w:r w:rsidRPr="005B471D">
        <w:rPr>
          <w:sz w:val="22"/>
          <w:szCs w:val="22"/>
        </w:rPr>
        <w:t>účast na kontrolních dnech.</w:t>
      </w:r>
    </w:p>
    <w:p w14:paraId="35EAAE26" w14:textId="0E25D360" w:rsidR="000545FA" w:rsidRPr="005B471D" w:rsidRDefault="000545FA" w:rsidP="00DB1DC4">
      <w:pPr>
        <w:pStyle w:val="Nadpis3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 xml:space="preserve">8.5. Kontrola </w:t>
      </w:r>
      <w:r w:rsidR="001F7510" w:rsidRPr="005B471D">
        <w:rPr>
          <w:rStyle w:val="Siln"/>
          <w:b/>
          <w:bCs/>
          <w:sz w:val="22"/>
          <w:szCs w:val="22"/>
        </w:rPr>
        <w:t>pod</w:t>
      </w:r>
      <w:r w:rsidRPr="005B471D">
        <w:rPr>
          <w:rStyle w:val="Siln"/>
          <w:b/>
          <w:bCs/>
          <w:sz w:val="22"/>
          <w:szCs w:val="22"/>
        </w:rPr>
        <w:t>dodavatelů a zaměstnanců</w:t>
      </w:r>
    </w:p>
    <w:p w14:paraId="0727A5A0" w14:textId="3F97C414" w:rsidR="000545FA" w:rsidRPr="005B471D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5B471D">
        <w:rPr>
          <w:sz w:val="22"/>
          <w:szCs w:val="22"/>
        </w:rPr>
        <w:t xml:space="preserve"> a doklady (např. profesní průkaz</w:t>
      </w:r>
      <w:r w:rsidR="00A748CB" w:rsidRPr="005B471D">
        <w:rPr>
          <w:sz w:val="22"/>
          <w:szCs w:val="22"/>
        </w:rPr>
        <w:t>, oprávnění k montáži protipožárních konstrukcí a zařízení apod.</w:t>
      </w:r>
      <w:r w:rsidR="00A94878" w:rsidRPr="005B471D">
        <w:rPr>
          <w:sz w:val="22"/>
          <w:szCs w:val="22"/>
        </w:rPr>
        <w:t>)</w:t>
      </w:r>
      <w:r w:rsidRPr="005B471D">
        <w:rPr>
          <w:sz w:val="22"/>
          <w:szCs w:val="22"/>
        </w:rPr>
        <w:t>.</w:t>
      </w:r>
    </w:p>
    <w:p w14:paraId="170998FC" w14:textId="77777777" w:rsidR="000545FA" w:rsidRPr="005B471D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5B471D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5B471D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9 – ORGANIZACE STAVBY</w:t>
      </w:r>
    </w:p>
    <w:p w14:paraId="46D82566" w14:textId="77777777" w:rsidR="00DB5938" w:rsidRPr="005B471D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9.1. Předání a vymezení staveniště</w:t>
      </w:r>
    </w:p>
    <w:p w14:paraId="6D1FA7BF" w14:textId="77777777" w:rsidR="00DB5938" w:rsidRPr="005B471D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22E1CD89" w:rsidR="00DB5938" w:rsidRPr="005B471D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nesmí zahájit práce v rozporu s podmínkami BOZP, DIO nebo pokyny TD</w:t>
      </w:r>
      <w:r w:rsidR="0072371C" w:rsidRPr="005B471D">
        <w:rPr>
          <w:sz w:val="22"/>
          <w:szCs w:val="22"/>
        </w:rPr>
        <w:t>I</w:t>
      </w:r>
      <w:r w:rsidRPr="005B471D">
        <w:rPr>
          <w:sz w:val="22"/>
          <w:szCs w:val="22"/>
        </w:rPr>
        <w:t>, AD a KOO BOZP.</w:t>
      </w:r>
    </w:p>
    <w:p w14:paraId="4B8E59C6" w14:textId="77777777" w:rsidR="00DB5938" w:rsidRPr="005B471D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9.2. Provoz staveniště</w:t>
      </w:r>
    </w:p>
    <w:p w14:paraId="2F16ECC1" w14:textId="77777777" w:rsidR="00DB5938" w:rsidRPr="005B471D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02C5E7A4" w:rsidR="00DB5938" w:rsidRPr="005B471D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Objednatel, TD</w:t>
      </w:r>
      <w:r w:rsidR="0072371C" w:rsidRPr="005B471D">
        <w:rPr>
          <w:sz w:val="22"/>
          <w:szCs w:val="22"/>
        </w:rPr>
        <w:t>I</w:t>
      </w:r>
      <w:r w:rsidRPr="005B471D">
        <w:rPr>
          <w:sz w:val="22"/>
          <w:szCs w:val="22"/>
        </w:rPr>
        <w:t>, AD, KOO BOZP a kontrolní orgány mají právo vstupu na staveniště; Zhotovitel zajistí součinnost.</w:t>
      </w:r>
    </w:p>
    <w:p w14:paraId="22480850" w14:textId="77923290" w:rsidR="00DB5938" w:rsidRPr="005B471D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Pokud jsou v území chráněné prvky (zeleň, prvky památkové ochrany, technické památky), Zhotovitel je povinen je chránit způsobem odpovídajícím jejich povaze; konkrétní ochranná </w:t>
      </w:r>
      <w:r w:rsidR="009036A3" w:rsidRPr="005B471D">
        <w:rPr>
          <w:sz w:val="22"/>
          <w:szCs w:val="22"/>
        </w:rPr>
        <w:t xml:space="preserve">opatření budou stanovena v DPS </w:t>
      </w:r>
      <w:r w:rsidRPr="005B471D">
        <w:rPr>
          <w:sz w:val="22"/>
          <w:szCs w:val="22"/>
        </w:rPr>
        <w:t>nebo na kontrolním dni.</w:t>
      </w:r>
    </w:p>
    <w:p w14:paraId="40739A1D" w14:textId="77777777" w:rsidR="00DB5938" w:rsidRPr="005B471D" w:rsidRDefault="00DB5938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9.3. Vstup osob a evidence</w:t>
      </w:r>
    </w:p>
    <w:p w14:paraId="2DEC1517" w14:textId="4092CE17" w:rsidR="00DB5938" w:rsidRPr="005B471D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vede evidenci osob na staveništi dle právních předpisů, pokynů KOO BOZP a</w:t>
      </w:r>
      <w:r w:rsidR="001F7510" w:rsidRPr="005B471D">
        <w:rPr>
          <w:sz w:val="22"/>
          <w:szCs w:val="22"/>
        </w:rPr>
        <w:t> </w:t>
      </w:r>
      <w:r w:rsidRPr="005B471D">
        <w:rPr>
          <w:sz w:val="22"/>
          <w:szCs w:val="22"/>
        </w:rPr>
        <w:t>požadavků Objednatele; evidenci předloží na vyžádání.</w:t>
      </w:r>
    </w:p>
    <w:p w14:paraId="54F1E2EE" w14:textId="77777777" w:rsidR="00DB5938" w:rsidRPr="005B471D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Vstup na staveniště je možný pouze se souhlasem Zhotovitele a při dodržení bezpečnostních pravidel.</w:t>
      </w:r>
    </w:p>
    <w:p w14:paraId="5E9B9A8D" w14:textId="77777777" w:rsidR="00DB5938" w:rsidRPr="005B471D" w:rsidRDefault="00DB5938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lastRenderedPageBreak/>
        <w:t>9.4. Koordinace stavby, provozu objektu a ostatních zhotovitelů</w:t>
      </w:r>
    </w:p>
    <w:p w14:paraId="1285081D" w14:textId="2411D094" w:rsidR="00DB5938" w:rsidRPr="005B471D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koordinuje činnosti tak, aby nebyla narušena bezpečnost, provoz ani majetek Objednatele.</w:t>
      </w:r>
    </w:p>
    <w:p w14:paraId="149501CD" w14:textId="006EEA6C" w:rsidR="00DB5938" w:rsidRPr="005B471D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Koordinace probíhá zejména na kontrolních dnech nebo dle pokynů TD</w:t>
      </w:r>
      <w:r w:rsidR="0072371C" w:rsidRPr="005B471D">
        <w:rPr>
          <w:sz w:val="22"/>
          <w:szCs w:val="22"/>
        </w:rPr>
        <w:t>I</w:t>
      </w:r>
      <w:r w:rsidRPr="005B471D">
        <w:rPr>
          <w:sz w:val="22"/>
          <w:szCs w:val="22"/>
        </w:rPr>
        <w:t>, AD či KOO BOZP.</w:t>
      </w:r>
    </w:p>
    <w:p w14:paraId="3372D0F8" w14:textId="3347FA6F" w:rsidR="00DB5938" w:rsidRPr="005B471D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je povinen předem (min. 3 pracovní dny) oznámit Objednateli a TD</w:t>
      </w:r>
      <w:r w:rsidR="002E1279" w:rsidRPr="005B471D">
        <w:rPr>
          <w:sz w:val="22"/>
          <w:szCs w:val="22"/>
        </w:rPr>
        <w:t>I</w:t>
      </w:r>
      <w:r w:rsidRPr="005B471D">
        <w:rPr>
          <w:sz w:val="22"/>
          <w:szCs w:val="22"/>
        </w:rPr>
        <w:t xml:space="preserve"> plánované odstávky energií, dopravní omezení, uzavírky, zásahy do provozu okolního území, pokud mohou ovlivnit bezpečnost, provoz či uživatele území.</w:t>
      </w:r>
    </w:p>
    <w:p w14:paraId="56C7761C" w14:textId="70B23BCC" w:rsidR="003A1827" w:rsidRPr="005B471D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5B471D">
        <w:rPr>
          <w:rStyle w:val="Siln"/>
          <w:b w:val="0"/>
          <w:sz w:val="22"/>
          <w:szCs w:val="22"/>
        </w:rPr>
        <w:t>prokazatelně oznámit</w:t>
      </w:r>
      <w:r w:rsidRPr="005B471D">
        <w:rPr>
          <w:sz w:val="22"/>
          <w:szCs w:val="22"/>
        </w:rPr>
        <w:t xml:space="preserve"> dotčeným vlastníkům nebo uživatelům </w:t>
      </w:r>
      <w:r w:rsidRPr="005B471D">
        <w:rPr>
          <w:rStyle w:val="Siln"/>
          <w:b w:val="0"/>
          <w:sz w:val="22"/>
          <w:szCs w:val="22"/>
        </w:rPr>
        <w:t>nejméně 5 pracovních dnů předem</w:t>
      </w:r>
      <w:r w:rsidRPr="005B471D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5B471D">
        <w:rPr>
          <w:sz w:val="22"/>
          <w:szCs w:val="22"/>
        </w:rPr>
        <w:br/>
        <w:t xml:space="preserve">Zhotovitel je současně povinen zajistit, aby byl </w:t>
      </w:r>
      <w:r w:rsidRPr="005B471D">
        <w:rPr>
          <w:rStyle w:val="Siln"/>
          <w:b w:val="0"/>
          <w:sz w:val="22"/>
          <w:szCs w:val="22"/>
        </w:rPr>
        <w:t>po celou dobu provádění prací zachován pěší přístup k dotčeným nemovitostem.</w:t>
      </w:r>
    </w:p>
    <w:p w14:paraId="3D0AFCF8" w14:textId="77777777" w:rsidR="00DB5938" w:rsidRPr="005B471D" w:rsidRDefault="00DB5938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9.5. Stavební deník</w:t>
      </w:r>
    </w:p>
    <w:p w14:paraId="6997860A" w14:textId="77777777" w:rsidR="00DB5938" w:rsidRPr="005B471D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5B471D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4365AB7E" w:rsidR="00DB5938" w:rsidRPr="005B471D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Objednatel, TD</w:t>
      </w:r>
      <w:r w:rsidR="0072371C" w:rsidRPr="005B471D">
        <w:rPr>
          <w:sz w:val="22"/>
          <w:szCs w:val="22"/>
        </w:rPr>
        <w:t>I</w:t>
      </w:r>
      <w:r w:rsidRPr="005B471D">
        <w:rPr>
          <w:sz w:val="22"/>
          <w:szCs w:val="22"/>
        </w:rPr>
        <w:t>, AD a KOO BOZP mají právo do deníku nahlížet a činit do něj záznamy.</w:t>
      </w:r>
    </w:p>
    <w:p w14:paraId="71396893" w14:textId="77777777" w:rsidR="00DB5938" w:rsidRPr="005B471D" w:rsidRDefault="00DB5938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9.6. Ochrana majetku a okolí stavby</w:t>
      </w:r>
    </w:p>
    <w:p w14:paraId="426DCCFB" w14:textId="77777777" w:rsidR="00DB5938" w:rsidRPr="005B471D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20D952A1" w:rsidR="00DB5938" w:rsidRPr="005B471D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Škody Zhotovitel neprodleně oznámí TD</w:t>
      </w:r>
      <w:r w:rsidR="0072371C" w:rsidRPr="005B471D">
        <w:rPr>
          <w:sz w:val="22"/>
          <w:szCs w:val="22"/>
        </w:rPr>
        <w:t>I</w:t>
      </w:r>
      <w:r w:rsidRPr="005B471D">
        <w:rPr>
          <w:sz w:val="22"/>
          <w:szCs w:val="22"/>
        </w:rPr>
        <w:t xml:space="preserve"> a Objednateli a zajistí jejich odstranění.</w:t>
      </w:r>
    </w:p>
    <w:p w14:paraId="68568266" w14:textId="77777777" w:rsidR="00DB5938" w:rsidRPr="005B471D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7777777" w:rsidR="00DB5938" w:rsidRPr="005B471D" w:rsidRDefault="00DB5938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9.7. Úklid a odstranění zařízení staveniště</w:t>
      </w:r>
    </w:p>
    <w:p w14:paraId="6B64B753" w14:textId="77777777" w:rsidR="00DB5938" w:rsidRPr="005B471D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5B471D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5B471D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10 – ODPOVĚDNOST ZA ŠKODU A POJIŠTĚNÍ</w:t>
      </w:r>
    </w:p>
    <w:p w14:paraId="0D6145B0" w14:textId="77777777" w:rsidR="000F4EF2" w:rsidRPr="005B471D" w:rsidRDefault="000F4EF2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10.1. Obecná odpovědnost Zhotovitele</w:t>
      </w:r>
    </w:p>
    <w:p w14:paraId="67BB1C05" w14:textId="033CB1B6" w:rsidR="000F4EF2" w:rsidRPr="005B471D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odpovídá za škodu způsobenou Objednateli nebo třetím osobám v souvislosti s</w:t>
      </w:r>
      <w:r w:rsidR="001F7510" w:rsidRPr="005B471D">
        <w:rPr>
          <w:sz w:val="22"/>
          <w:szCs w:val="22"/>
        </w:rPr>
        <w:t> </w:t>
      </w:r>
      <w:r w:rsidRPr="005B471D">
        <w:rPr>
          <w:sz w:val="22"/>
          <w:szCs w:val="22"/>
        </w:rPr>
        <w:t>prováděním díla, pokud vznikla porušením jeho povinností nebo povinností jeho poddodavatelů.</w:t>
      </w:r>
    </w:p>
    <w:p w14:paraId="102ED6AB" w14:textId="5BDD1487" w:rsidR="000F4EF2" w:rsidRPr="005B471D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odpovídá za ochranu již provedených částí díla, materiálů, zařízení staveniště a</w:t>
      </w:r>
      <w:r w:rsidR="001F7510" w:rsidRPr="005B471D">
        <w:rPr>
          <w:sz w:val="22"/>
          <w:szCs w:val="22"/>
        </w:rPr>
        <w:t> </w:t>
      </w:r>
      <w:r w:rsidRPr="005B471D">
        <w:rPr>
          <w:sz w:val="22"/>
          <w:szCs w:val="22"/>
        </w:rPr>
        <w:t>majetku uloženého na staveništi.</w:t>
      </w:r>
    </w:p>
    <w:p w14:paraId="6FEE1258" w14:textId="77777777" w:rsidR="000F4EF2" w:rsidRPr="005B471D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64ADA54C" w14:textId="24309BE4" w:rsidR="000F4EF2" w:rsidRPr="005B471D" w:rsidRDefault="000F4EF2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10.</w:t>
      </w:r>
      <w:r w:rsidR="00CF1A05" w:rsidRPr="005B471D">
        <w:rPr>
          <w:rStyle w:val="Siln"/>
          <w:sz w:val="22"/>
          <w:szCs w:val="22"/>
        </w:rPr>
        <w:t>2</w:t>
      </w:r>
      <w:r w:rsidRPr="005B471D">
        <w:rPr>
          <w:rStyle w:val="Siln"/>
          <w:sz w:val="22"/>
          <w:szCs w:val="22"/>
        </w:rPr>
        <w:t>. Povinné pojištění Zhotovitele (CAR/EAR + odpovědnost)</w:t>
      </w:r>
    </w:p>
    <w:p w14:paraId="758D63BE" w14:textId="77777777" w:rsidR="00CA1CDC" w:rsidRPr="005B471D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je povinen po celou dobu realizace díla sjednat a udržovat v platnosti:</w:t>
      </w:r>
      <w:r w:rsidRPr="005B471D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5B471D">
        <w:rPr>
          <w:sz w:val="22"/>
          <w:szCs w:val="22"/>
        </w:rPr>
        <w:br/>
        <w:t>b) pojištění odpovědnosti za škodu způsobenou jinému v souvislosti s realizací díla.</w:t>
      </w:r>
    </w:p>
    <w:p w14:paraId="4C385DDE" w14:textId="77777777" w:rsidR="00CA1CDC" w:rsidRPr="005B471D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lastRenderedPageBreak/>
        <w:t>Pojištění podle odst. 1 musí krýt škody vzniklé v souvislosti s činností všech osob podílejících se na realizaci díla na straně Zhotovitele, včetně jeho poddodavatelů.</w:t>
      </w:r>
    </w:p>
    <w:p w14:paraId="2975F294" w14:textId="1CE41743" w:rsidR="00CA1CDC" w:rsidRPr="005B471D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je povinen předložit Objednateli doklady o sjednání pojištění a o zaplacení pojistného nejpozději ke dni předání staveniště, a dále kdykoliv na vyžádání Objednatele.</w:t>
      </w:r>
    </w:p>
    <w:p w14:paraId="2CE7E4F1" w14:textId="77777777" w:rsidR="00CA1CDC" w:rsidRPr="005B471D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Nesplnění povinnosti sjednat nebo udržovat pojištění se považuje za podstatné porušení smlouvy.</w:t>
      </w:r>
    </w:p>
    <w:p w14:paraId="4A71C77F" w14:textId="63B42399" w:rsidR="000F4EF2" w:rsidRPr="005B471D" w:rsidRDefault="000F4EF2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10.</w:t>
      </w:r>
      <w:r w:rsidR="00CF1A05" w:rsidRPr="005B471D">
        <w:rPr>
          <w:rStyle w:val="Siln"/>
          <w:sz w:val="22"/>
          <w:szCs w:val="22"/>
        </w:rPr>
        <w:t>3</w:t>
      </w:r>
      <w:r w:rsidRPr="005B471D">
        <w:rPr>
          <w:rStyle w:val="Siln"/>
          <w:sz w:val="22"/>
          <w:szCs w:val="22"/>
        </w:rPr>
        <w:t>. Pojistné události a součinnost</w:t>
      </w:r>
    </w:p>
    <w:p w14:paraId="09FF2B08" w14:textId="77777777" w:rsidR="000F4EF2" w:rsidRPr="005B471D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V případě vzniku škody</w:t>
      </w:r>
      <w:r w:rsidR="002027D2" w:rsidRPr="005B471D">
        <w:rPr>
          <w:sz w:val="22"/>
          <w:szCs w:val="22"/>
        </w:rPr>
        <w:t xml:space="preserve"> si</w:t>
      </w:r>
      <w:r w:rsidRPr="005B471D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5B471D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2D11A2B2" w:rsidR="000F4EF2" w:rsidRPr="005B471D" w:rsidRDefault="000F4EF2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10.</w:t>
      </w:r>
      <w:r w:rsidR="00CF1A05" w:rsidRPr="005B471D">
        <w:rPr>
          <w:rStyle w:val="Siln"/>
          <w:sz w:val="22"/>
          <w:szCs w:val="22"/>
        </w:rPr>
        <w:t>4</w:t>
      </w:r>
      <w:r w:rsidRPr="005B471D">
        <w:rPr>
          <w:rStyle w:val="Siln"/>
          <w:sz w:val="22"/>
          <w:szCs w:val="22"/>
        </w:rPr>
        <w:t>. Škody na majetku Objednatele a třetích osob</w:t>
      </w:r>
    </w:p>
    <w:p w14:paraId="579A4736" w14:textId="77777777" w:rsidR="000F4EF2" w:rsidRPr="005B471D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5B471D">
        <w:rPr>
          <w:rStyle w:val="Siln"/>
          <w:b w:val="0"/>
          <w:sz w:val="22"/>
          <w:szCs w:val="22"/>
        </w:rPr>
        <w:t>do 15 dnů</w:t>
      </w:r>
      <w:r w:rsidRPr="005B471D">
        <w:rPr>
          <w:sz w:val="22"/>
          <w:szCs w:val="22"/>
        </w:rPr>
        <w:t xml:space="preserve"> od výzvy Objednatele.</w:t>
      </w:r>
    </w:p>
    <w:p w14:paraId="54AABD34" w14:textId="77777777" w:rsidR="000F4EF2" w:rsidRPr="005B471D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1B4DCC7D" w:rsidR="000F4EF2" w:rsidRPr="005B471D" w:rsidRDefault="000F4EF2" w:rsidP="00DB1DC4">
      <w:pPr>
        <w:pStyle w:val="Normlnweb"/>
        <w:jc w:val="both"/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10.</w:t>
      </w:r>
      <w:r w:rsidR="00CF1A05" w:rsidRPr="005B471D">
        <w:rPr>
          <w:rStyle w:val="Siln"/>
          <w:sz w:val="22"/>
          <w:szCs w:val="22"/>
        </w:rPr>
        <w:t>5</w:t>
      </w:r>
      <w:r w:rsidRPr="005B471D">
        <w:rPr>
          <w:rStyle w:val="Siln"/>
          <w:sz w:val="22"/>
          <w:szCs w:val="22"/>
        </w:rPr>
        <w:t>. Inženýrské sítě a skryté překážky</w:t>
      </w:r>
    </w:p>
    <w:p w14:paraId="101008A6" w14:textId="4249A22E" w:rsidR="000F4EF2" w:rsidRPr="005B471D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je povinen respektovat vytyčení a podmínky správců sítí a postupovat v souladu s</w:t>
      </w:r>
      <w:r w:rsidR="00B32773" w:rsidRPr="005B471D">
        <w:rPr>
          <w:sz w:val="22"/>
          <w:szCs w:val="22"/>
        </w:rPr>
        <w:t> </w:t>
      </w:r>
      <w:r w:rsidRPr="005B471D">
        <w:rPr>
          <w:sz w:val="22"/>
          <w:szCs w:val="22"/>
        </w:rPr>
        <w:t>DPS a technologickými pravidly.</w:t>
      </w:r>
    </w:p>
    <w:p w14:paraId="522873EA" w14:textId="77777777" w:rsidR="000F4EF2" w:rsidRPr="005B471D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5B471D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3E25D487" w:rsidR="000F4EF2" w:rsidRPr="005B471D" w:rsidRDefault="000F4EF2" w:rsidP="00DB1DC4">
      <w:pPr>
        <w:pStyle w:val="Normlnweb"/>
        <w:jc w:val="both"/>
        <w:rPr>
          <w:sz w:val="22"/>
          <w:szCs w:val="22"/>
        </w:rPr>
      </w:pPr>
      <w:proofErr w:type="gramStart"/>
      <w:r w:rsidRPr="005B471D">
        <w:rPr>
          <w:rStyle w:val="Siln"/>
          <w:sz w:val="22"/>
          <w:szCs w:val="22"/>
        </w:rPr>
        <w:t>10.</w:t>
      </w:r>
      <w:r w:rsidR="00BA1660" w:rsidRPr="005B471D">
        <w:rPr>
          <w:rStyle w:val="Siln"/>
          <w:sz w:val="22"/>
          <w:szCs w:val="22"/>
        </w:rPr>
        <w:t>6</w:t>
      </w:r>
      <w:r w:rsidRPr="005B471D">
        <w:rPr>
          <w:rStyle w:val="Siln"/>
          <w:sz w:val="22"/>
          <w:szCs w:val="22"/>
        </w:rPr>
        <w:t>. BOZP</w:t>
      </w:r>
      <w:proofErr w:type="gramEnd"/>
      <w:r w:rsidRPr="005B471D">
        <w:rPr>
          <w:rStyle w:val="Siln"/>
          <w:sz w:val="22"/>
          <w:szCs w:val="22"/>
        </w:rPr>
        <w:t xml:space="preserve"> a odpovědnost za bezpečnost práce</w:t>
      </w:r>
    </w:p>
    <w:p w14:paraId="1D370138" w14:textId="77777777" w:rsidR="000F4EF2" w:rsidRPr="005B471D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41154DCC" w14:textId="29EA080D" w:rsidR="00BA1660" w:rsidRPr="005B471D" w:rsidRDefault="000F4EF2" w:rsidP="0072371C">
      <w:pPr>
        <w:pStyle w:val="Normlnweb"/>
        <w:numPr>
          <w:ilvl w:val="0"/>
          <w:numId w:val="34"/>
        </w:numPr>
        <w:jc w:val="both"/>
        <w:rPr>
          <w:rStyle w:val="Siln"/>
          <w:rFonts w:eastAsiaTheme="minorHAnsi"/>
          <w:bCs w:val="0"/>
          <w:sz w:val="22"/>
          <w:szCs w:val="22"/>
        </w:rPr>
      </w:pPr>
      <w:r w:rsidRPr="005B471D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4C5702DA" w:rsidR="002D06E7" w:rsidRPr="005B471D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11 – Přejímka díla, vady díla a záruka za jakost</w:t>
      </w:r>
    </w:p>
    <w:p w14:paraId="49BECE8F" w14:textId="77777777" w:rsidR="002D06E7" w:rsidRPr="005B471D" w:rsidRDefault="002D06E7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11.1. Dokončení díla</w:t>
      </w:r>
    </w:p>
    <w:p w14:paraId="38071FE3" w14:textId="77777777" w:rsidR="002D06E7" w:rsidRPr="005B471D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5B471D">
        <w:rPr>
          <w:sz w:val="22"/>
          <w:szCs w:val="22"/>
        </w:rPr>
        <w:t xml:space="preserve">výkazu výměr </w:t>
      </w:r>
      <w:r w:rsidRPr="005B471D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5B471D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Podmínkou dokončení je předání všech dokumentů uvedených v čl. 12 této smlouvy.</w:t>
      </w:r>
    </w:p>
    <w:p w14:paraId="4FD2A76A" w14:textId="77777777" w:rsidR="002D06E7" w:rsidRPr="005B471D" w:rsidRDefault="002D06E7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11.2. Návrh na převzetí díla</w:t>
      </w:r>
    </w:p>
    <w:p w14:paraId="5F6D6639" w14:textId="77777777" w:rsidR="002D06E7" w:rsidRPr="005B471D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5B471D">
        <w:rPr>
          <w:sz w:val="22"/>
          <w:szCs w:val="22"/>
        </w:rPr>
        <w:t xml:space="preserve">Zhotovitel písemně vyzve Objednatele k převzetí díla nejméně </w:t>
      </w:r>
      <w:r w:rsidRPr="005B471D">
        <w:rPr>
          <w:rStyle w:val="Siln"/>
          <w:b w:val="0"/>
          <w:sz w:val="22"/>
          <w:szCs w:val="22"/>
        </w:rPr>
        <w:t>5 pracovních dnů předem</w:t>
      </w:r>
      <w:r w:rsidRPr="005B471D">
        <w:rPr>
          <w:sz w:val="22"/>
          <w:szCs w:val="22"/>
        </w:rPr>
        <w:t>.</w:t>
      </w:r>
    </w:p>
    <w:p w14:paraId="02F774F3" w14:textId="77777777" w:rsidR="002D06E7" w:rsidRPr="005B471D" w:rsidRDefault="002D06E7" w:rsidP="00D56941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Výzva se provede záznamem v zápisu z kontrolního dne nebo e-mailem dle čl. 1 této smlouvy.</w:t>
      </w:r>
    </w:p>
    <w:p w14:paraId="6A4E3264" w14:textId="77777777" w:rsidR="002D06E7" w:rsidRPr="005B471D" w:rsidRDefault="002D06E7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11.3. Převzetí díla bez vad a nedodělků</w:t>
      </w:r>
    </w:p>
    <w:p w14:paraId="54F0154C" w14:textId="6A072593" w:rsidR="002D06E7" w:rsidRPr="005B471D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lastRenderedPageBreak/>
        <w:t>Pokud dílo neobsahuje vady a nedodělky bránící jeho užívání a byly předány dokumenty dle čl.</w:t>
      </w:r>
      <w:r w:rsidR="00B32773" w:rsidRPr="005B471D">
        <w:rPr>
          <w:sz w:val="22"/>
          <w:szCs w:val="22"/>
        </w:rPr>
        <w:t> </w:t>
      </w:r>
      <w:r w:rsidRPr="005B471D">
        <w:rPr>
          <w:sz w:val="22"/>
          <w:szCs w:val="22"/>
        </w:rPr>
        <w:t>12, sepíše se protokol o převzetí.</w:t>
      </w:r>
    </w:p>
    <w:p w14:paraId="196DF5D4" w14:textId="77777777" w:rsidR="002D06E7" w:rsidRPr="005B471D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Dnem převzetí počíná běh záruční doby.</w:t>
      </w:r>
    </w:p>
    <w:p w14:paraId="2A7C8B1A" w14:textId="77777777" w:rsidR="002D06E7" w:rsidRPr="005B471D" w:rsidRDefault="002D06E7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11.4. Převzetí díla s vadami a nedodělky</w:t>
      </w:r>
    </w:p>
    <w:p w14:paraId="06F12A0F" w14:textId="769313E7" w:rsidR="002D06E7" w:rsidRPr="005B471D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</w:t>
      </w:r>
      <w:r w:rsidR="002E1279" w:rsidRPr="005B471D">
        <w:rPr>
          <w:sz w:val="22"/>
          <w:szCs w:val="22"/>
        </w:rPr>
        <w:t xml:space="preserve"> je oprávněn, nikoliv však povinen</w:t>
      </w:r>
      <w:r w:rsidRPr="005B471D">
        <w:rPr>
          <w:sz w:val="22"/>
          <w:szCs w:val="22"/>
        </w:rPr>
        <w:t xml:space="preserve"> </w:t>
      </w:r>
      <w:r w:rsidR="002E1279" w:rsidRPr="005B471D">
        <w:rPr>
          <w:sz w:val="22"/>
          <w:szCs w:val="22"/>
        </w:rPr>
        <w:t xml:space="preserve">převzít </w:t>
      </w:r>
      <w:r w:rsidRPr="005B471D">
        <w:rPr>
          <w:sz w:val="22"/>
          <w:szCs w:val="22"/>
        </w:rPr>
        <w:t xml:space="preserve">dílo i s </w:t>
      </w:r>
      <w:r w:rsidRPr="005B471D">
        <w:rPr>
          <w:rStyle w:val="Siln"/>
          <w:b w:val="0"/>
          <w:sz w:val="22"/>
          <w:szCs w:val="22"/>
        </w:rPr>
        <w:t>ojedinělými vadami a nedodělky</w:t>
      </w:r>
      <w:r w:rsidRPr="005B471D">
        <w:rPr>
          <w:sz w:val="22"/>
          <w:szCs w:val="22"/>
        </w:rPr>
        <w:t xml:space="preserve">, které nebrání jeho užívání. </w:t>
      </w:r>
      <w:r w:rsidR="002E1279" w:rsidRPr="005B471D">
        <w:rPr>
          <w:sz w:val="22"/>
          <w:szCs w:val="22"/>
        </w:rPr>
        <w:t xml:space="preserve">O tom, zda dílo s takovými vadami a nedodělky převezme, rozhoduje Objednatel výlučně podle svého uvážení </w:t>
      </w:r>
      <w:r w:rsidRPr="005B471D">
        <w:rPr>
          <w:sz w:val="22"/>
          <w:szCs w:val="22"/>
        </w:rPr>
        <w:t xml:space="preserve">Tyto vady a nedodělky se </w:t>
      </w:r>
      <w:r w:rsidR="002E1279" w:rsidRPr="005B471D">
        <w:rPr>
          <w:sz w:val="22"/>
          <w:szCs w:val="22"/>
        </w:rPr>
        <w:t xml:space="preserve">v případě převzetí </w:t>
      </w:r>
      <w:r w:rsidRPr="005B471D">
        <w:rPr>
          <w:sz w:val="22"/>
          <w:szCs w:val="22"/>
        </w:rPr>
        <w:t xml:space="preserve">uvedou v protokolu </w:t>
      </w:r>
      <w:r w:rsidR="002E1279" w:rsidRPr="005B471D">
        <w:rPr>
          <w:sz w:val="22"/>
          <w:szCs w:val="22"/>
        </w:rPr>
        <w:t>o převzetí s určením lhůty k</w:t>
      </w:r>
      <w:r w:rsidRPr="005B471D">
        <w:rPr>
          <w:sz w:val="22"/>
          <w:szCs w:val="22"/>
        </w:rPr>
        <w:t xml:space="preserve"> jejich odstranění.</w:t>
      </w:r>
    </w:p>
    <w:p w14:paraId="6CE72B1B" w14:textId="12F06AE1" w:rsidR="002D06E7" w:rsidRPr="005B471D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Je-li vad a nedodělků </w:t>
      </w:r>
      <w:r w:rsidRPr="005B471D">
        <w:rPr>
          <w:rStyle w:val="Siln"/>
          <w:b w:val="0"/>
          <w:sz w:val="22"/>
          <w:szCs w:val="22"/>
        </w:rPr>
        <w:t>větší množství</w:t>
      </w:r>
      <w:r w:rsidR="00B32773" w:rsidRPr="005B471D">
        <w:rPr>
          <w:rStyle w:val="Siln"/>
          <w:b w:val="0"/>
          <w:sz w:val="22"/>
          <w:szCs w:val="22"/>
        </w:rPr>
        <w:t xml:space="preserve"> (tj. takové množství, které v souhrnu snižuje užitnou hodnotu díla nebo svědčí o systémovém pochybení)</w:t>
      </w:r>
      <w:r w:rsidRPr="005B471D">
        <w:rPr>
          <w:sz w:val="22"/>
          <w:szCs w:val="22"/>
        </w:rPr>
        <w:t>, byť jednotlivě nebrání užívání, je Objednatel oprávněn převzetí odmítnout.</w:t>
      </w:r>
      <w:r w:rsidR="002E1279" w:rsidRPr="005B471D">
        <w:rPr>
          <w:sz w:val="22"/>
          <w:szCs w:val="22"/>
        </w:rPr>
        <w:t xml:space="preserve"> Tím není dotčeno právo Objednatele odmítnout převzetí díla i v jiných případech podle odst. 1.</w:t>
      </w:r>
    </w:p>
    <w:p w14:paraId="7B6DAAB5" w14:textId="77777777" w:rsidR="002D06E7" w:rsidRPr="005B471D" w:rsidRDefault="002D06E7" w:rsidP="00D56941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Vady a nedodělky bránící užívání musí být odstraněny před převzetím.</w:t>
      </w:r>
    </w:p>
    <w:p w14:paraId="393AE45B" w14:textId="77777777" w:rsidR="002D06E7" w:rsidRPr="005B471D" w:rsidRDefault="002D06E7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11.5. Odmítnutí převzetí díla</w:t>
      </w:r>
    </w:p>
    <w:p w14:paraId="2357419D" w14:textId="517B5E45" w:rsidR="002D06E7" w:rsidRPr="005B471D" w:rsidRDefault="002D06E7" w:rsidP="007A7715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5B471D">
        <w:rPr>
          <w:sz w:val="22"/>
          <w:szCs w:val="22"/>
        </w:rPr>
        <w:t>Objednatel je oprávněn převzetí odmítnout, pokud:</w:t>
      </w:r>
      <w:r w:rsidRPr="005B471D">
        <w:rPr>
          <w:sz w:val="22"/>
          <w:szCs w:val="22"/>
        </w:rPr>
        <w:br/>
        <w:t>a) dílo obsahuje vady a nedodělky bránící jeho užívání,</w:t>
      </w:r>
      <w:r w:rsidRPr="005B471D">
        <w:rPr>
          <w:sz w:val="22"/>
          <w:szCs w:val="22"/>
        </w:rPr>
        <w:br/>
        <w:t>b) nebyly předány dokumenty</w:t>
      </w:r>
      <w:r w:rsidR="004403C8" w:rsidRPr="005B471D">
        <w:rPr>
          <w:sz w:val="22"/>
          <w:szCs w:val="22"/>
        </w:rPr>
        <w:t xml:space="preserve"> potřebné pro kolaudaci díla, zejména</w:t>
      </w:r>
      <w:r w:rsidRPr="005B471D">
        <w:rPr>
          <w:sz w:val="22"/>
          <w:szCs w:val="22"/>
        </w:rPr>
        <w:t xml:space="preserve"> požadované </w:t>
      </w:r>
      <w:r w:rsidR="004403C8" w:rsidRPr="005B471D">
        <w:rPr>
          <w:sz w:val="22"/>
          <w:szCs w:val="22"/>
        </w:rPr>
        <w:t xml:space="preserve">v </w:t>
      </w:r>
      <w:r w:rsidRPr="005B471D">
        <w:rPr>
          <w:sz w:val="22"/>
          <w:szCs w:val="22"/>
        </w:rPr>
        <w:t>čl. 12,</w:t>
      </w:r>
      <w:r w:rsidRPr="005B471D">
        <w:rPr>
          <w:sz w:val="22"/>
          <w:szCs w:val="22"/>
        </w:rPr>
        <w:br/>
        <w:t>c) nejsou splněny podmínky stanovené dotčenými orgány</w:t>
      </w:r>
      <w:r w:rsidR="004403C8" w:rsidRPr="005B471D">
        <w:rPr>
          <w:sz w:val="22"/>
          <w:szCs w:val="22"/>
        </w:rPr>
        <w:t>, vlastníky a správci sítí</w:t>
      </w:r>
      <w:r w:rsidRPr="005B471D">
        <w:rPr>
          <w:sz w:val="22"/>
          <w:szCs w:val="22"/>
        </w:rPr>
        <w:t xml:space="preserve"> pro užívání</w:t>
      </w:r>
      <w:r w:rsidR="004403C8" w:rsidRPr="005B471D">
        <w:rPr>
          <w:sz w:val="22"/>
          <w:szCs w:val="22"/>
        </w:rPr>
        <w:t xml:space="preserve"> či kolaudaci</w:t>
      </w:r>
      <w:r w:rsidRPr="005B471D">
        <w:rPr>
          <w:sz w:val="22"/>
          <w:szCs w:val="22"/>
        </w:rPr>
        <w:t xml:space="preserve"> díla.</w:t>
      </w:r>
    </w:p>
    <w:p w14:paraId="04DC6B37" w14:textId="45ECDC55" w:rsidR="00F15DB3" w:rsidRPr="005B471D" w:rsidRDefault="00F15DB3" w:rsidP="007A7715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5B471D">
        <w:rPr>
          <w:sz w:val="22"/>
          <w:szCs w:val="22"/>
        </w:rPr>
        <w:t xml:space="preserve">d) </w:t>
      </w:r>
      <w:r w:rsidRPr="005B471D">
        <w:rPr>
          <w:sz w:val="22"/>
        </w:rPr>
        <w:t>objednatel nevyužije svého práva převzít dílo s vadami a nedodělky nebránícími jeho užívání podle čl. 11.4 této smlouvy.</w:t>
      </w:r>
    </w:p>
    <w:p w14:paraId="657CF39B" w14:textId="77777777" w:rsidR="002D06E7" w:rsidRPr="005B471D" w:rsidRDefault="002D06E7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Po odstranění důvodů odmítnutí proběhne nové přejímací řízení.</w:t>
      </w:r>
    </w:p>
    <w:p w14:paraId="059A7DC5" w14:textId="77777777" w:rsidR="002D06E7" w:rsidRPr="005B471D" w:rsidRDefault="002D06E7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11.6. Záruční doba</w:t>
      </w:r>
    </w:p>
    <w:p w14:paraId="73BE4531" w14:textId="7DA53373" w:rsidR="002D06E7" w:rsidRPr="005B471D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5B471D">
        <w:rPr>
          <w:sz w:val="22"/>
          <w:szCs w:val="22"/>
        </w:rPr>
        <w:t>Zhotovitel poskytuje záruku za jakost:</w:t>
      </w:r>
      <w:r w:rsidRPr="005B471D">
        <w:rPr>
          <w:sz w:val="22"/>
          <w:szCs w:val="22"/>
        </w:rPr>
        <w:br/>
        <w:t xml:space="preserve">a) </w:t>
      </w:r>
      <w:r w:rsidRPr="005B471D">
        <w:rPr>
          <w:rStyle w:val="Siln"/>
          <w:sz w:val="22"/>
          <w:szCs w:val="22"/>
        </w:rPr>
        <w:t>60 měsíců</w:t>
      </w:r>
      <w:r w:rsidR="00413C11" w:rsidRPr="005B471D">
        <w:rPr>
          <w:sz w:val="22"/>
          <w:szCs w:val="22"/>
        </w:rPr>
        <w:t xml:space="preserve"> na stavební práce</w:t>
      </w:r>
    </w:p>
    <w:p w14:paraId="65717105" w14:textId="77777777" w:rsidR="002D06E7" w:rsidRPr="005B471D" w:rsidRDefault="002D06E7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11.7. Uplatnění vad v záruční době</w:t>
      </w:r>
    </w:p>
    <w:p w14:paraId="4C09AF59" w14:textId="0616D29E" w:rsidR="002D06E7" w:rsidRPr="005B471D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 uplatní vady a nedodělky písemně</w:t>
      </w:r>
      <w:r w:rsidR="00F5211F" w:rsidRPr="005B471D">
        <w:rPr>
          <w:sz w:val="22"/>
          <w:szCs w:val="22"/>
        </w:rPr>
        <w:t>, v souladu s čl. 1</w:t>
      </w:r>
      <w:r w:rsidRPr="005B471D">
        <w:rPr>
          <w:sz w:val="22"/>
          <w:szCs w:val="22"/>
        </w:rPr>
        <w:t>.</w:t>
      </w:r>
    </w:p>
    <w:p w14:paraId="2A98BDB4" w14:textId="77777777" w:rsidR="002D06E7" w:rsidRPr="005B471D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Zhotovitel do </w:t>
      </w:r>
      <w:r w:rsidRPr="005B471D">
        <w:rPr>
          <w:rStyle w:val="Siln"/>
          <w:sz w:val="22"/>
          <w:szCs w:val="22"/>
        </w:rPr>
        <w:t>5 pracovních dnů</w:t>
      </w:r>
      <w:r w:rsidRPr="005B471D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5B471D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5B471D">
        <w:rPr>
          <w:sz w:val="22"/>
          <w:szCs w:val="22"/>
        </w:rPr>
        <w:t>Lhůty k odstranění:</w:t>
      </w:r>
      <w:r w:rsidRPr="005B471D">
        <w:rPr>
          <w:sz w:val="22"/>
          <w:szCs w:val="22"/>
        </w:rPr>
        <w:br/>
        <w:t xml:space="preserve">a) běžné vady a nedodělky – do </w:t>
      </w:r>
      <w:r w:rsidRPr="005B471D">
        <w:rPr>
          <w:rStyle w:val="Siln"/>
          <w:sz w:val="22"/>
          <w:szCs w:val="22"/>
        </w:rPr>
        <w:t>15 pracovních dnů</w:t>
      </w:r>
      <w:r w:rsidRPr="005B471D">
        <w:rPr>
          <w:sz w:val="22"/>
          <w:szCs w:val="22"/>
        </w:rPr>
        <w:t>,</w:t>
      </w:r>
      <w:r w:rsidRPr="005B471D">
        <w:rPr>
          <w:sz w:val="22"/>
          <w:szCs w:val="22"/>
        </w:rPr>
        <w:br/>
        <w:t xml:space="preserve">b) havarijní vady s dopadem na bezpečnost či provoz – bezodkladně, nejpozději do </w:t>
      </w:r>
      <w:r w:rsidRPr="005B471D">
        <w:rPr>
          <w:rStyle w:val="Siln"/>
          <w:sz w:val="22"/>
          <w:szCs w:val="22"/>
        </w:rPr>
        <w:t>48 hodin</w:t>
      </w:r>
      <w:r w:rsidRPr="005B471D">
        <w:rPr>
          <w:sz w:val="22"/>
          <w:szCs w:val="22"/>
        </w:rPr>
        <w:t>.</w:t>
      </w:r>
    </w:p>
    <w:p w14:paraId="179D1468" w14:textId="77777777" w:rsidR="002D06E7" w:rsidRPr="005B471D" w:rsidRDefault="002D06E7" w:rsidP="00DB1DC4">
      <w:pPr>
        <w:pStyle w:val="Nadpis2"/>
        <w:jc w:val="both"/>
        <w:rPr>
          <w:sz w:val="22"/>
          <w:szCs w:val="22"/>
        </w:rPr>
      </w:pPr>
      <w:r w:rsidRPr="005B471D">
        <w:rPr>
          <w:rStyle w:val="Siln"/>
          <w:b/>
          <w:bCs/>
          <w:sz w:val="22"/>
          <w:szCs w:val="22"/>
        </w:rPr>
        <w:t>11.8. Náhradní způsob nápravy</w:t>
      </w:r>
    </w:p>
    <w:p w14:paraId="00248CA9" w14:textId="77777777" w:rsidR="002D06E7" w:rsidRPr="005B471D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Neodstraní-li Zhotovitel vadu či nedodělek ve lhůtě, může Objednatel:</w:t>
      </w:r>
      <w:r w:rsidRPr="005B471D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5B471D">
        <w:rPr>
          <w:sz w:val="22"/>
          <w:szCs w:val="22"/>
        </w:rPr>
        <w:br/>
        <w:t>b) zajistit odstranění vady či nedodělku třetí osobou na náklady Zhotovitele,</w:t>
      </w:r>
      <w:r w:rsidRPr="005B471D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5B471D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 náhradním způsobu nápravy se Zhotovitel vyrozumí předem.</w:t>
      </w:r>
    </w:p>
    <w:p w14:paraId="56D61FA4" w14:textId="77777777" w:rsidR="00E0651C" w:rsidRPr="005B471D" w:rsidRDefault="00E0651C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B471D">
        <w:rPr>
          <w:rFonts w:ascii="Times New Roman" w:hAnsi="Times New Roman" w:cs="Times New Roman"/>
          <w:b/>
          <w:color w:val="auto"/>
          <w:sz w:val="22"/>
          <w:szCs w:val="22"/>
        </w:rPr>
        <w:t>Článek 12 Doklady předávané Zhotovitelem Objednateli</w:t>
      </w:r>
    </w:p>
    <w:p w14:paraId="5DEE1959" w14:textId="77777777" w:rsidR="00B26121" w:rsidRPr="005B471D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>12.1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Obecné náležitosti předávací dokumentace</w:t>
      </w:r>
    </w:p>
    <w:p w14:paraId="124F4300" w14:textId="77777777" w:rsidR="00B26121" w:rsidRPr="005B471D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lastRenderedPageBreak/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625745F4" w:rsidR="00B26121" w:rsidRPr="005B471D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</w:t>
      </w:r>
      <w:r w:rsidR="003F7D24" w:rsidRPr="005B471D">
        <w:rPr>
          <w:rFonts w:ascii="Times New Roman" w:eastAsia="Times New Roman" w:hAnsi="Times New Roman" w:cs="Times New Roman"/>
          <w:lang w:eastAsia="cs-CZ"/>
        </w:rPr>
        <w:t> </w:t>
      </w:r>
      <w:r w:rsidRPr="005B471D">
        <w:rPr>
          <w:rFonts w:ascii="Times New Roman" w:eastAsia="Times New Roman" w:hAnsi="Times New Roman" w:cs="Times New Roman"/>
          <w:lang w:eastAsia="cs-CZ"/>
        </w:rPr>
        <w:t>přehledném, čitelném a úplném stavu.</w:t>
      </w:r>
    </w:p>
    <w:p w14:paraId="35FD5998" w14:textId="5FC1A537" w:rsidR="00B26121" w:rsidRPr="005B471D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5B471D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(obsah), s</w:t>
      </w:r>
      <w:r w:rsidR="003F7D24" w:rsidRPr="005B471D">
        <w:rPr>
          <w:rFonts w:ascii="Times New Roman" w:eastAsia="Times New Roman" w:hAnsi="Times New Roman" w:cs="Times New Roman"/>
          <w:lang w:eastAsia="cs-CZ"/>
        </w:rPr>
        <w:t> </w:t>
      </w:r>
      <w:r w:rsidRPr="005B471D">
        <w:rPr>
          <w:rFonts w:ascii="Times New Roman" w:eastAsia="Times New Roman" w:hAnsi="Times New Roman" w:cs="Times New Roman"/>
          <w:lang w:eastAsia="cs-CZ"/>
        </w:rPr>
        <w:t>uvedením počtu listů a příloh.</w:t>
      </w:r>
    </w:p>
    <w:p w14:paraId="5362DF94" w14:textId="77777777" w:rsidR="00B26121" w:rsidRPr="005B471D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5B471D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5B471D">
        <w:rPr>
          <w:rFonts w:ascii="Times New Roman" w:eastAsia="Times New Roman" w:hAnsi="Times New Roman" w:cs="Times New Roman"/>
          <w:lang w:eastAsia="cs-CZ"/>
        </w:rPr>
        <w:t>: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a) 1× originál,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b) 1× kopie,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c) 1× v elektronické podobě (PDF, případně další formáty dle povahy dokumentu).</w:t>
      </w:r>
    </w:p>
    <w:p w14:paraId="132815EC" w14:textId="77777777" w:rsidR="00B26121" w:rsidRPr="005B471D" w:rsidRDefault="00B26121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5B471D" w:rsidRDefault="00B26121" w:rsidP="0072371C">
      <w:pPr>
        <w:pStyle w:val="Normlnweb"/>
        <w:spacing w:before="120" w:beforeAutospacing="0" w:after="0" w:afterAutospacing="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5B471D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br/>
      </w:r>
      <w:r w:rsidR="00B26121" w:rsidRPr="005B471D">
        <w:rPr>
          <w:rFonts w:ascii="Times New Roman" w:eastAsia="Times New Roman" w:hAnsi="Times New Roman" w:cs="Times New Roman"/>
          <w:b/>
          <w:lang w:eastAsia="cs-CZ"/>
        </w:rPr>
        <w:t>12.2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5B471D">
        <w:rPr>
          <w:rFonts w:ascii="Times New Roman" w:eastAsia="Times New Roman" w:hAnsi="Times New Roman" w:cs="Times New Roman"/>
          <w:b/>
          <w:bCs/>
          <w:lang w:eastAsia="cs-CZ"/>
        </w:rPr>
        <w:t>Dokumentace skutečného provedení stavby a geodetické podklady</w:t>
      </w:r>
    </w:p>
    <w:p w14:paraId="266243AC" w14:textId="28CCB6D7" w:rsidR="003F7D24" w:rsidRPr="005B471D" w:rsidRDefault="00B26121" w:rsidP="003F7D2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5B471D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5B471D">
        <w:rPr>
          <w:rFonts w:ascii="Times New Roman" w:hAnsi="Times New Roman" w:cs="Times New Roman"/>
        </w:rPr>
        <w:t>doplněná o</w:t>
      </w:r>
      <w:r w:rsidR="00CC78AD" w:rsidRPr="005B471D">
        <w:rPr>
          <w:rFonts w:ascii="Times New Roman" w:hAnsi="Times New Roman" w:cs="Times New Roman"/>
        </w:rPr>
        <w:t xml:space="preserve"> výrobní či </w:t>
      </w:r>
      <w:r w:rsidR="008267B6" w:rsidRPr="005B471D">
        <w:rPr>
          <w:rFonts w:ascii="Times New Roman" w:hAnsi="Times New Roman" w:cs="Times New Roman"/>
        </w:rPr>
        <w:t>dílenskou dokumentaci, pokud byla vypracována</w:t>
      </w:r>
      <w:r w:rsidRPr="005B471D">
        <w:rPr>
          <w:rFonts w:ascii="Times New Roman" w:eastAsia="Times New Roman" w:hAnsi="Times New Roman" w:cs="Times New Roman"/>
          <w:lang w:eastAsia="cs-CZ"/>
        </w:rPr>
        <w:t>:</w:t>
      </w:r>
    </w:p>
    <w:p w14:paraId="44CB90D6" w14:textId="06713889" w:rsidR="003F7D24" w:rsidRPr="005B471D" w:rsidRDefault="009E0FC7" w:rsidP="009E0F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a) 3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× v tištěné formě</w:t>
      </w:r>
      <w:r w:rsidR="008267B6" w:rsidRPr="005B471D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267B6" w:rsidRPr="005B471D">
        <w:rPr>
          <w:rFonts w:ascii="Times New Roman" w:hAnsi="Times New Roman" w:cs="Times New Roman"/>
        </w:rPr>
        <w:t>každá složka označena „Skutečné provedení stavby“, razítkem zhotovitele, datem a podpisem stavbyvedoucího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,</w:t>
      </w:r>
    </w:p>
    <w:p w14:paraId="746684DC" w14:textId="3458F862" w:rsidR="003F7D24" w:rsidRPr="005B471D" w:rsidRDefault="00B26121" w:rsidP="009E0F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b) 1× v elektronické formě (PDF + editovatelný formát, pokud je k dispozici),</w:t>
      </w:r>
    </w:p>
    <w:p w14:paraId="7202D73E" w14:textId="4750735D" w:rsidR="00B26121" w:rsidRPr="005B471D" w:rsidRDefault="00B26121" w:rsidP="009E0F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c) s vyznačením všech změn proti projektové dokumentaci předané Objednatelem.</w:t>
      </w:r>
    </w:p>
    <w:p w14:paraId="54926D67" w14:textId="64623332" w:rsidR="007D56E4" w:rsidRPr="005B471D" w:rsidRDefault="007D56E4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 i v elektronické podobě. Zhotovitel je oprávněn požádat o</w:t>
      </w:r>
      <w:r w:rsidR="003F7D24" w:rsidRPr="005B471D">
        <w:rPr>
          <w:rFonts w:ascii="Times New Roman" w:eastAsia="Times New Roman" w:hAnsi="Times New Roman" w:cs="Times New Roman"/>
          <w:lang w:eastAsia="cs-CZ"/>
        </w:rPr>
        <w:t> </w:t>
      </w:r>
      <w:r w:rsidRPr="005B471D">
        <w:rPr>
          <w:rFonts w:ascii="Times New Roman" w:eastAsia="Times New Roman" w:hAnsi="Times New Roman" w:cs="Times New Roman"/>
          <w:lang w:eastAsia="cs-CZ"/>
        </w:rPr>
        <w:t>součinnost autorský dozor projektanta (AD).</w:t>
      </w:r>
    </w:p>
    <w:p w14:paraId="1CF1C022" w14:textId="77777777" w:rsidR="009E0FC7" w:rsidRPr="005B471D" w:rsidRDefault="009E0FC7" w:rsidP="009E0F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12.2.2 Geodetické zaměření skutečného stavu:</w:t>
      </w:r>
    </w:p>
    <w:p w14:paraId="01649EA3" w14:textId="77777777" w:rsidR="009E0FC7" w:rsidRPr="005B471D" w:rsidRDefault="009E0FC7" w:rsidP="009E0F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a) 4× v tištěné formě,</w:t>
      </w:r>
    </w:p>
    <w:p w14:paraId="0C26953B" w14:textId="77777777" w:rsidR="009E0FC7" w:rsidRPr="005B471D" w:rsidRDefault="009E0FC7" w:rsidP="009E0F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b) 1× v elektronické formě,</w:t>
      </w:r>
    </w:p>
    <w:p w14:paraId="3F37ACE3" w14:textId="77777777" w:rsidR="009E0FC7" w:rsidRPr="005B471D" w:rsidRDefault="009E0FC7" w:rsidP="009E0F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hAnsi="Times New Roman" w:cs="Times New Roman"/>
        </w:rPr>
        <w:t>c) doložen akceptační protokol o nahrání dat do GIS.</w:t>
      </w:r>
    </w:p>
    <w:p w14:paraId="55F04523" w14:textId="77777777" w:rsidR="009E0FC7" w:rsidRPr="005B471D" w:rsidRDefault="009E0FC7" w:rsidP="009E0F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d) v rozsahu zahrnujícím trasy sítí, přípojek, objektů, komunikací a dalších prvků dotčených stavbou.</w:t>
      </w:r>
    </w:p>
    <w:p w14:paraId="7D992894" w14:textId="77777777" w:rsidR="009E0FC7" w:rsidRPr="005B471D" w:rsidRDefault="009E0FC7" w:rsidP="009E0F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12.2.3 Geometrický plán (</w:t>
      </w:r>
      <w:r w:rsidRPr="005B471D">
        <w:rPr>
          <w:rFonts w:ascii="Times New Roman" w:hAnsi="Times New Roman" w:cs="Times New Roman"/>
        </w:rPr>
        <w:t>oddělení pozemku, nová stavba či přístavba, věcná břemena sítí</w:t>
      </w:r>
      <w:r w:rsidRPr="005B471D">
        <w:rPr>
          <w:rFonts w:ascii="Times New Roman" w:eastAsia="Times New Roman" w:hAnsi="Times New Roman" w:cs="Times New Roman"/>
          <w:lang w:eastAsia="cs-CZ"/>
        </w:rPr>
        <w:t>):</w:t>
      </w:r>
    </w:p>
    <w:p w14:paraId="77B69FF0" w14:textId="77777777" w:rsidR="009E0FC7" w:rsidRPr="005B471D" w:rsidRDefault="009E0FC7" w:rsidP="009E0F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a) 6× v tištěné formě,</w:t>
      </w:r>
    </w:p>
    <w:p w14:paraId="3422A2DD" w14:textId="77777777" w:rsidR="009E0FC7" w:rsidRPr="005B471D" w:rsidRDefault="009E0FC7" w:rsidP="009E0F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b) 1× v elektronické formě (pokud je k dispozici),</w:t>
      </w:r>
    </w:p>
    <w:p w14:paraId="2652E1A1" w14:textId="2FCEC8AF" w:rsidR="009E0FC7" w:rsidRPr="005B471D" w:rsidRDefault="009E0FC7" w:rsidP="009E0F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c) pro účely majetkoprávního vypořádání a zápisu do KN (se schválením formální správnosti vypracování od KN).</w:t>
      </w:r>
    </w:p>
    <w:p w14:paraId="760C1A38" w14:textId="77777777" w:rsidR="00D13D35" w:rsidRPr="005B471D" w:rsidRDefault="00D13D35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6D732981" w:rsidR="00A8238E" w:rsidRPr="005B471D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12.3. Stavební deník a kontrolní dokumentace</w:t>
      </w:r>
    </w:p>
    <w:p w14:paraId="336593A5" w14:textId="558793E0" w:rsidR="00A8238E" w:rsidRPr="005B471D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5B471D">
        <w:rPr>
          <w:rFonts w:ascii="Times New Roman" w:eastAsia="Times New Roman" w:hAnsi="Times New Roman" w:cs="Times New Roman"/>
          <w:lang w:eastAsia="cs-CZ"/>
        </w:rPr>
        <w:t>: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a) 1× kompletní tištěné vyhotovení potvrzené TD</w:t>
      </w:r>
      <w:r w:rsidR="0072371C" w:rsidRPr="005B471D">
        <w:rPr>
          <w:rFonts w:ascii="Times New Roman" w:eastAsia="Times New Roman" w:hAnsi="Times New Roman" w:cs="Times New Roman"/>
          <w:lang w:eastAsia="cs-CZ"/>
        </w:rPr>
        <w:t>I</w:t>
      </w:r>
      <w:r w:rsidR="00E55B08" w:rsidRPr="005B471D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5B471D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4146DC4D" w:rsidR="00A8238E" w:rsidRPr="005B471D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5B471D">
        <w:rPr>
          <w:rFonts w:ascii="Times New Roman" w:eastAsia="Times New Roman" w:hAnsi="Times New Roman" w:cs="Times New Roman"/>
          <w:lang w:eastAsia="cs-CZ"/>
        </w:rPr>
        <w:t>, včetně: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b) potvrzení TD</w:t>
      </w:r>
      <w:r w:rsidR="0072371C" w:rsidRPr="005B471D">
        <w:rPr>
          <w:rFonts w:ascii="Times New Roman" w:eastAsia="Times New Roman" w:hAnsi="Times New Roman" w:cs="Times New Roman"/>
          <w:lang w:eastAsia="cs-CZ"/>
        </w:rPr>
        <w:t>I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962A7D" w:rsidRPr="005B471D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5B471D">
        <w:rPr>
          <w:rFonts w:ascii="Times New Roman" w:eastAsia="Times New Roman" w:hAnsi="Times New Roman" w:cs="Times New Roman"/>
          <w:lang w:eastAsia="cs-CZ"/>
        </w:rPr>
        <w:t>.</w:t>
      </w:r>
    </w:p>
    <w:p w14:paraId="7008EFAF" w14:textId="77777777" w:rsidR="006B1913" w:rsidRPr="005B471D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5B471D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5B471D">
        <w:rPr>
          <w:rFonts w:ascii="Times New Roman" w:eastAsia="Times New Roman" w:hAnsi="Times New Roman" w:cs="Times New Roman"/>
          <w:b/>
          <w:lang w:eastAsia="cs-CZ"/>
        </w:rPr>
        <w:t>4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Revize, atesty, zkoušky a prohlášení o vlastnostech</w:t>
      </w:r>
    </w:p>
    <w:p w14:paraId="29B632DE" w14:textId="12F55F60" w:rsidR="00B26121" w:rsidRPr="005B471D" w:rsidRDefault="00B2398A" w:rsidP="007237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</w:t>
      </w:r>
      <w:r w:rsidR="003F7D24" w:rsidRPr="005B471D">
        <w:rPr>
          <w:rFonts w:ascii="Times New Roman" w:eastAsia="Times New Roman" w:hAnsi="Times New Roman" w:cs="Times New Roman"/>
          <w:lang w:eastAsia="cs-CZ"/>
        </w:rPr>
        <w:t> 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zařízení, vč. certifikátů, atestů a protokolů podle příslušných norem</w:t>
      </w:r>
      <w:r w:rsidR="00090814" w:rsidRPr="005B471D">
        <w:rPr>
          <w:rFonts w:ascii="Times New Roman" w:eastAsia="Times New Roman" w:hAnsi="Times New Roman" w:cs="Times New Roman"/>
          <w:lang w:eastAsia="cs-CZ"/>
        </w:rPr>
        <w:t xml:space="preserve"> a předpisů výrobců a doklady o</w:t>
      </w:r>
      <w:r w:rsidR="003F7D24" w:rsidRPr="005B471D">
        <w:rPr>
          <w:rFonts w:ascii="Times New Roman" w:eastAsia="Times New Roman" w:hAnsi="Times New Roman" w:cs="Times New Roman"/>
          <w:lang w:eastAsia="cs-CZ"/>
        </w:rPr>
        <w:t> </w:t>
      </w:r>
      <w:r w:rsidR="00090814" w:rsidRPr="005B471D">
        <w:rPr>
          <w:rFonts w:ascii="Times New Roman" w:eastAsia="Times New Roman" w:hAnsi="Times New Roman" w:cs="Times New Roman"/>
          <w:lang w:eastAsia="cs-CZ"/>
        </w:rPr>
        <w:t>původu a jakosti materiálů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.</w:t>
      </w:r>
    </w:p>
    <w:p w14:paraId="2B785BDF" w14:textId="440F7AA6" w:rsidR="00314EA5" w:rsidRPr="005B471D" w:rsidRDefault="00B2398A" w:rsidP="00DF741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5B471D">
        <w:rPr>
          <w:rFonts w:ascii="Times New Roman" w:hAnsi="Times New Roman" w:cs="Times New Roman"/>
          <w:color w:val="000000"/>
        </w:rPr>
        <w:lastRenderedPageBreak/>
        <w:t>12.4.</w:t>
      </w:r>
      <w:r w:rsidR="00413C11" w:rsidRPr="005B471D">
        <w:rPr>
          <w:rFonts w:ascii="Times New Roman" w:hAnsi="Times New Roman" w:cs="Times New Roman"/>
          <w:color w:val="000000"/>
        </w:rPr>
        <w:t>2</w:t>
      </w:r>
      <w:r w:rsidRPr="005B471D">
        <w:rPr>
          <w:rFonts w:ascii="Times New Roman" w:hAnsi="Times New Roman" w:cs="Times New Roman"/>
          <w:color w:val="000000"/>
        </w:rPr>
        <w:t xml:space="preserve"> </w:t>
      </w:r>
      <w:r w:rsidR="00314EA5" w:rsidRPr="005B471D">
        <w:rPr>
          <w:rFonts w:ascii="Times New Roman" w:eastAsia="Times New Roman" w:hAnsi="Times New Roman" w:cs="Times New Roman"/>
          <w:lang w:eastAsia="cs-CZ"/>
        </w:rPr>
        <w:t>Zkoušky zhutnění zemin, zásypů a podkladních vrstev.</w:t>
      </w:r>
    </w:p>
    <w:p w14:paraId="6648641E" w14:textId="77777777" w:rsidR="006B1913" w:rsidRPr="005B471D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9D086E" w14:textId="07C92A7B" w:rsidR="00B26121" w:rsidRPr="005B471D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>12.</w:t>
      </w:r>
      <w:r w:rsidR="00413C11" w:rsidRPr="005B471D">
        <w:rPr>
          <w:rFonts w:ascii="Times New Roman" w:eastAsia="Times New Roman" w:hAnsi="Times New Roman" w:cs="Times New Roman"/>
          <w:b/>
          <w:lang w:eastAsia="cs-CZ"/>
        </w:rPr>
        <w:t>5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 xml:space="preserve">Geodetické, geologické a inženýrské </w:t>
      </w:r>
      <w:r w:rsidR="004B26A4" w:rsidRPr="005B471D">
        <w:rPr>
          <w:rFonts w:ascii="Times New Roman" w:eastAsia="Times New Roman" w:hAnsi="Times New Roman" w:cs="Times New Roman"/>
          <w:b/>
          <w:bCs/>
          <w:lang w:eastAsia="cs-CZ"/>
        </w:rPr>
        <w:t>doklady</w:t>
      </w:r>
    </w:p>
    <w:p w14:paraId="02595AE0" w14:textId="6261ECB9" w:rsidR="00B26121" w:rsidRPr="005B471D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.1 Protokoly o vytyčení stavebních objektů, tras sítí a přípojek.</w:t>
      </w:r>
    </w:p>
    <w:p w14:paraId="3900010B" w14:textId="08D07299" w:rsidR="00B26121" w:rsidRPr="005B471D" w:rsidRDefault="00413C1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12.5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.2 Protokoly o kontrolách podkladních vrstev, podsypů a obsypů.</w:t>
      </w:r>
    </w:p>
    <w:p w14:paraId="3FC91CF7" w14:textId="77777777" w:rsidR="009E0FC7" w:rsidRPr="005B471D" w:rsidRDefault="009E0FC7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CAEA55C" w14:textId="77777777" w:rsidR="009E0FC7" w:rsidRPr="005B471D" w:rsidRDefault="009E0FC7" w:rsidP="009E0FC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>12.6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Přípojky a technická infrastruktura (kanalizace, vodovod, VO, slaboproud, optika, plyn aj.)</w:t>
      </w:r>
    </w:p>
    <w:p w14:paraId="630A9874" w14:textId="77777777" w:rsidR="009E0FC7" w:rsidRPr="005B471D" w:rsidRDefault="009E0FC7" w:rsidP="009E0FC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12.6.1 Zhotovitel předá písemná </w:t>
      </w:r>
      <w:r w:rsidRPr="005B471D">
        <w:rPr>
          <w:rFonts w:ascii="Times New Roman" w:eastAsia="Times New Roman" w:hAnsi="Times New Roman" w:cs="Times New Roman"/>
          <w:bCs/>
          <w:lang w:eastAsia="cs-CZ"/>
        </w:rPr>
        <w:t>potvrzení správců nebo vlastníků sítí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o provedení a převzetí všech napojení, křížení, přeložek a jiných zásahů do stávající technické infrastruktury.</w:t>
      </w:r>
    </w:p>
    <w:p w14:paraId="288798C5" w14:textId="77777777" w:rsidR="009E0FC7" w:rsidRPr="005B471D" w:rsidRDefault="009E0FC7" w:rsidP="009E0FC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4FC965B" w14:textId="77777777" w:rsidR="009E0FC7" w:rsidRPr="005B471D" w:rsidRDefault="009E0FC7" w:rsidP="009E0FC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>12.7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Doklady pro kolaudační řízení – navíc v elektronické ucelené podobě</w:t>
      </w:r>
    </w:p>
    <w:p w14:paraId="19210444" w14:textId="6CC9219F" w:rsidR="009E0FC7" w:rsidRPr="005B471D" w:rsidRDefault="009E0FC7" w:rsidP="009E0FC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12.7.1 Všechny doklady vyžadované stavebním úřadem a jinými dotčenými orgány, zejména: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a) dokumentace skutečného provedení stavby,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b) revizní zprávy a protokoly o zkouškách,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c) doklady o nakládání s odpady dle čl. 12.8,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d) stanoviska provozovatelů sítí a správců dotčených pozemků,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e) požárně bezpečnostní dokumentace,</w:t>
      </w:r>
    </w:p>
    <w:p w14:paraId="22AD6B10" w14:textId="77777777" w:rsidR="009E0FC7" w:rsidRPr="005B471D" w:rsidRDefault="009E0FC7" w:rsidP="009E0FC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f) geometrický plán</w:t>
      </w:r>
      <w:r w:rsidRPr="005B471D">
        <w:rPr>
          <w:rFonts w:ascii="Times New Roman" w:eastAsia="Times New Roman" w:hAnsi="Times New Roman" w:cs="Times New Roman"/>
          <w:lang w:eastAsia="cs-CZ"/>
        </w:rPr>
        <w:br/>
        <w:t>g) další doklady uvedené v rozhodnutí stavebního úřadu.</w:t>
      </w:r>
    </w:p>
    <w:p w14:paraId="71F10DCA" w14:textId="77777777" w:rsidR="009E0FC7" w:rsidRPr="005B471D" w:rsidRDefault="009E0FC7" w:rsidP="009E0FC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12.7.2 Prohlášení Zhotovitele, že dílo je způsobilé bezpečného užívání k účelu, pro který bylo provedeno.</w:t>
      </w:r>
    </w:p>
    <w:p w14:paraId="03239773" w14:textId="1B27A9A5" w:rsidR="006B1913" w:rsidRPr="005B471D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56B8222C" w14:textId="6A30480F" w:rsidR="00B26121" w:rsidRPr="005B471D" w:rsidRDefault="00B26121" w:rsidP="0072371C">
      <w:pPr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>12.</w:t>
      </w:r>
      <w:r w:rsidR="009E0FC7" w:rsidRPr="005B471D">
        <w:rPr>
          <w:rFonts w:ascii="Times New Roman" w:eastAsia="Times New Roman" w:hAnsi="Times New Roman" w:cs="Times New Roman"/>
          <w:b/>
          <w:lang w:eastAsia="cs-CZ"/>
        </w:rPr>
        <w:t>8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Doklady o nakládání s odpady</w:t>
      </w:r>
    </w:p>
    <w:p w14:paraId="10877C4B" w14:textId="75F19A39" w:rsidR="00AD63E9" w:rsidRPr="005B471D" w:rsidRDefault="00B26121" w:rsidP="0072371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</w:t>
      </w:r>
      <w:r w:rsidR="009E0FC7" w:rsidRPr="005B471D">
        <w:rPr>
          <w:rFonts w:ascii="Times New Roman" w:eastAsia="Times New Roman" w:hAnsi="Times New Roman" w:cs="Times New Roman"/>
          <w:lang w:eastAsia="cs-CZ"/>
        </w:rPr>
        <w:t>8.1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="00413C11" w:rsidRPr="005B471D">
        <w:rPr>
          <w:rFonts w:ascii="Times New Roman" w:eastAsia="Times New Roman" w:hAnsi="Times New Roman" w:cs="Times New Roman"/>
          <w:lang w:eastAsia="cs-CZ"/>
        </w:rPr>
        <w:t>Základní rozsah:</w:t>
      </w:r>
    </w:p>
    <w:p w14:paraId="7103C886" w14:textId="55A0AFDC" w:rsidR="002A627B" w:rsidRPr="005B471D" w:rsidRDefault="002A627B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Pr="005B471D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5B471D">
        <w:rPr>
          <w:rFonts w:ascii="Times New Roman" w:eastAsia="Times New Roman" w:hAnsi="Times New Roman" w:cs="Times New Roman"/>
          <w:lang w:eastAsia="cs-CZ"/>
        </w:rPr>
        <w:t>).</w:t>
      </w:r>
    </w:p>
    <w:p w14:paraId="1C9D2981" w14:textId="2C847F98" w:rsidR="00B17F1D" w:rsidRPr="005B471D" w:rsidRDefault="00B26121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</w:t>
      </w:r>
      <w:r w:rsidR="009E0FC7" w:rsidRPr="005B471D">
        <w:rPr>
          <w:rFonts w:ascii="Times New Roman" w:eastAsia="Times New Roman" w:hAnsi="Times New Roman" w:cs="Times New Roman"/>
          <w:lang w:eastAsia="cs-CZ"/>
        </w:rPr>
        <w:t>8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.2 </w:t>
      </w:r>
      <w:r w:rsidR="00B17F1D" w:rsidRPr="005B471D">
        <w:rPr>
          <w:rFonts w:ascii="Times New Roman" w:hAnsi="Times New Roman" w:cs="Times New Roman"/>
        </w:rPr>
        <w:t>Vzorkování a kategorizace asfaltů</w:t>
      </w:r>
    </w:p>
    <w:p w14:paraId="544E058A" w14:textId="179536D8" w:rsidR="00B17F1D" w:rsidRPr="005B471D" w:rsidRDefault="00B17F1D" w:rsidP="0072371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Pokud při realizaci díla vznikají odpady z asfaltových vrstev, je Zhotovitel povinen zajistit </w:t>
      </w:r>
      <w:r w:rsidRPr="005B471D">
        <w:rPr>
          <w:rStyle w:val="Siln"/>
          <w:rFonts w:ascii="Times New Roman" w:hAnsi="Times New Roman" w:cs="Times New Roman"/>
          <w:b w:val="0"/>
        </w:rPr>
        <w:t>odebírání vzorků a laboratorní analýzu</w:t>
      </w:r>
      <w:r w:rsidRPr="005B471D">
        <w:rPr>
          <w:rFonts w:ascii="Times New Roman" w:hAnsi="Times New Roman" w:cs="Times New Roman"/>
        </w:rPr>
        <w:t xml:space="preserve"> v rozsahu nezbytném pro určení jejich </w:t>
      </w:r>
      <w:r w:rsidRPr="005B471D">
        <w:rPr>
          <w:rStyle w:val="Siln"/>
          <w:rFonts w:ascii="Times New Roman" w:hAnsi="Times New Roman" w:cs="Times New Roman"/>
          <w:b w:val="0"/>
        </w:rPr>
        <w:t>kategorie odpadu (O nebo N)</w:t>
      </w:r>
      <w:r w:rsidRPr="005B471D">
        <w:rPr>
          <w:rFonts w:ascii="Times New Roman" w:hAnsi="Times New Roman" w:cs="Times New Roman"/>
        </w:rPr>
        <w:t xml:space="preserve"> podle platných právních předpisů. Výsledky zkoušek předloží Objednateli a TD</w:t>
      </w:r>
      <w:r w:rsidR="0072371C" w:rsidRPr="005B471D">
        <w:rPr>
          <w:rFonts w:ascii="Times New Roman" w:hAnsi="Times New Roman" w:cs="Times New Roman"/>
        </w:rPr>
        <w:t>I</w:t>
      </w:r>
      <w:r w:rsidRPr="005B471D">
        <w:rPr>
          <w:rFonts w:ascii="Times New Roman" w:hAnsi="Times New Roman" w:cs="Times New Roman"/>
        </w:rPr>
        <w:t xml:space="preserve"> před prvním odvozem odpadu. Náklady na vzorkování nese Zhotovitel.</w:t>
      </w:r>
    </w:p>
    <w:p w14:paraId="50376A81" w14:textId="77777777" w:rsidR="006B1913" w:rsidRPr="005B471D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25FCE9" w14:textId="3F0E1A5C" w:rsidR="00B26121" w:rsidRPr="005B471D" w:rsidRDefault="009E0FC7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>12.9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64D0" w:rsidRPr="005B471D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="00B26121" w:rsidRPr="005B471D">
        <w:rPr>
          <w:rFonts w:ascii="Times New Roman" w:eastAsia="Times New Roman" w:hAnsi="Times New Roman" w:cs="Times New Roman"/>
          <w:b/>
          <w:bCs/>
          <w:lang w:eastAsia="cs-CZ"/>
        </w:rPr>
        <w:t>oklady předkládané v průběhu realizace</w:t>
      </w:r>
    </w:p>
    <w:p w14:paraId="20239BEF" w14:textId="27290B91" w:rsidR="00413C11" w:rsidRPr="005B471D" w:rsidRDefault="009E0FC7" w:rsidP="00AD63E9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12.9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.1 Zhotovitel je povinen průběžně předkládat Objednateli a TD</w:t>
      </w:r>
      <w:r w:rsidR="0072371C" w:rsidRPr="005B471D">
        <w:rPr>
          <w:rFonts w:ascii="Times New Roman" w:eastAsia="Times New Roman" w:hAnsi="Times New Roman" w:cs="Times New Roman"/>
          <w:lang w:eastAsia="cs-CZ"/>
        </w:rPr>
        <w:t>I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 xml:space="preserve"> zejména: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5B471D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br/>
        <w:t>d) průběžné revizní</w:t>
      </w:r>
      <w:r w:rsidR="00413C11" w:rsidRPr="005B471D">
        <w:rPr>
          <w:rFonts w:ascii="Times New Roman" w:eastAsia="Times New Roman" w:hAnsi="Times New Roman" w:cs="Times New Roman"/>
          <w:lang w:eastAsia="cs-CZ"/>
        </w:rPr>
        <w:t xml:space="preserve"> zprávy, jsou-li vyhotovovány,</w:t>
      </w:r>
      <w:r w:rsidR="00413C11" w:rsidRPr="005B471D">
        <w:rPr>
          <w:rFonts w:ascii="Times New Roman" w:eastAsia="Times New Roman" w:hAnsi="Times New Roman" w:cs="Times New Roman"/>
          <w:lang w:eastAsia="cs-CZ"/>
        </w:rPr>
        <w:br/>
      </w:r>
    </w:p>
    <w:p w14:paraId="36CD209F" w14:textId="062EC489" w:rsidR="00B26121" w:rsidRPr="005B471D" w:rsidRDefault="009E0FC7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12.9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</w:t>
      </w:r>
      <w:r w:rsidR="00AD63E9" w:rsidRPr="005B471D">
        <w:rPr>
          <w:rFonts w:ascii="Times New Roman" w:eastAsia="Times New Roman" w:hAnsi="Times New Roman" w:cs="Times New Roman"/>
          <w:lang w:eastAsia="cs-CZ"/>
        </w:rPr>
        <w:t> </w:t>
      </w:r>
      <w:r w:rsidR="00B26121" w:rsidRPr="005B471D">
        <w:rPr>
          <w:rFonts w:ascii="Times New Roman" w:eastAsia="Times New Roman" w:hAnsi="Times New Roman" w:cs="Times New Roman"/>
          <w:lang w:eastAsia="cs-CZ"/>
        </w:rPr>
        <w:t>úhradu.</w:t>
      </w:r>
    </w:p>
    <w:p w14:paraId="766945A8" w14:textId="77777777" w:rsidR="006B1913" w:rsidRPr="005B471D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A22C53" w14:textId="5B7FE04A" w:rsidR="00B26121" w:rsidRPr="005B471D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>12.1</w:t>
      </w:r>
      <w:r w:rsidR="009E0FC7" w:rsidRPr="005B471D">
        <w:rPr>
          <w:rFonts w:ascii="Times New Roman" w:eastAsia="Times New Roman" w:hAnsi="Times New Roman" w:cs="Times New Roman"/>
          <w:b/>
          <w:lang w:eastAsia="cs-CZ"/>
        </w:rPr>
        <w:t>0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Další podklady podle povahy stavby</w:t>
      </w:r>
    </w:p>
    <w:p w14:paraId="4B8B5461" w14:textId="15B6D926" w:rsidR="00B26121" w:rsidRPr="005B471D" w:rsidRDefault="00B26121" w:rsidP="0072371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12.1</w:t>
      </w:r>
      <w:r w:rsidR="009E0FC7" w:rsidRPr="005B471D">
        <w:rPr>
          <w:rFonts w:ascii="Times New Roman" w:eastAsia="Times New Roman" w:hAnsi="Times New Roman" w:cs="Times New Roman"/>
          <w:lang w:eastAsia="cs-CZ"/>
        </w:rPr>
        <w:t>0</w:t>
      </w:r>
      <w:r w:rsidRPr="005B471D">
        <w:rPr>
          <w:rFonts w:ascii="Times New Roman" w:eastAsia="Times New Roman" w:hAnsi="Times New Roman" w:cs="Times New Roman"/>
          <w:lang w:eastAsia="cs-CZ"/>
        </w:rPr>
        <w:t>.1 Dendrologická a vegetační dokumentace, protokoly o zkouškách závlahových systémů, doklady o rekultivacích nebo terénních úpravách a další specifické doklady, pokud jsou požadovány projektovou dokumentací, rozhodnutími orgánů veřejné správy nebo Objednatelem.</w:t>
      </w:r>
    </w:p>
    <w:p w14:paraId="0883F502" w14:textId="2E159166" w:rsidR="00AD63E9" w:rsidRPr="005B471D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lastRenderedPageBreak/>
        <w:t>12.1</w:t>
      </w:r>
      <w:r w:rsidR="009E0FC7" w:rsidRPr="005B471D">
        <w:rPr>
          <w:rFonts w:ascii="Times New Roman" w:eastAsia="Times New Roman" w:hAnsi="Times New Roman" w:cs="Times New Roman"/>
          <w:lang w:eastAsia="cs-CZ"/>
        </w:rPr>
        <w:t>0</w:t>
      </w:r>
      <w:r w:rsidRPr="005B471D">
        <w:rPr>
          <w:rFonts w:ascii="Times New Roman" w:eastAsia="Times New Roman" w:hAnsi="Times New Roman" w:cs="Times New Roman"/>
          <w:lang w:eastAsia="cs-CZ"/>
        </w:rPr>
        <w:t>.2 Veškeré další doklady vzniklé v souvislosti s výstavbou, zejména revize, atesty, zkoušky, prohlášení, certifikace a dokumenty týkající se kvality a bezpečnosti díla, které nejsou výše uvedeny, avšak jsou:</w:t>
      </w:r>
    </w:p>
    <w:p w14:paraId="38D552A6" w14:textId="161CF9E9" w:rsidR="00AD63E9" w:rsidRPr="005B471D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a) vyžadovány právními předpisy,</w:t>
      </w:r>
    </w:p>
    <w:p w14:paraId="6F130149" w14:textId="0B9DD9F0" w:rsidR="00AD63E9" w:rsidRPr="005B471D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b) vyžadovány stavebním úřadem,</w:t>
      </w:r>
    </w:p>
    <w:p w14:paraId="2F366AA8" w14:textId="5E6F258C" w:rsidR="00AD63E9" w:rsidRPr="005B471D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c) běžné pro daný typ stavby,</w:t>
      </w:r>
    </w:p>
    <w:p w14:paraId="3B30DA1E" w14:textId="2AA8F7C8" w:rsidR="005F3A0C" w:rsidRPr="005B471D" w:rsidRDefault="005F3A0C" w:rsidP="007237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d) nezbytné pro užívání nebo kolaudaci díla.</w:t>
      </w:r>
    </w:p>
    <w:p w14:paraId="302A307E" w14:textId="77777777" w:rsidR="006B1913" w:rsidRPr="005B471D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D932BE9" w14:textId="418125BD" w:rsidR="005F3A0C" w:rsidRPr="005B471D" w:rsidRDefault="00B2398A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12.1</w:t>
      </w:r>
      <w:r w:rsidR="009E0FC7" w:rsidRPr="005B471D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 xml:space="preserve">. </w:t>
      </w:r>
      <w:r w:rsidR="005F3A0C" w:rsidRPr="005B471D">
        <w:rPr>
          <w:rFonts w:ascii="Times New Roman" w:eastAsia="Times New Roman" w:hAnsi="Times New Roman" w:cs="Times New Roman"/>
          <w:b/>
          <w:bCs/>
          <w:lang w:eastAsia="cs-CZ"/>
        </w:rPr>
        <w:t>Dokumenty zajišťované Objednatelem</w:t>
      </w:r>
    </w:p>
    <w:p w14:paraId="72087730" w14:textId="3D4C9EB6" w:rsidR="00B2398A" w:rsidRPr="005B471D" w:rsidRDefault="009E0FC7" w:rsidP="009E0FC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12.11.1 </w:t>
      </w:r>
      <w:r w:rsidR="005F3A0C" w:rsidRPr="005B471D">
        <w:rPr>
          <w:rFonts w:ascii="Times New Roman" w:eastAsia="Times New Roman" w:hAnsi="Times New Roman" w:cs="Times New Roman"/>
          <w:lang w:eastAsia="cs-CZ"/>
        </w:rPr>
        <w:t>Oznámení fází výstavby stavebnímu úřadu.</w:t>
      </w:r>
    </w:p>
    <w:p w14:paraId="49D15BB5" w14:textId="7800E384" w:rsidR="005F3A0C" w:rsidRPr="005B471D" w:rsidRDefault="009E0FC7" w:rsidP="009E0FC7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12.11.2</w:t>
      </w:r>
      <w:r w:rsidR="00B2398A"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="005F3A0C" w:rsidRPr="005B471D">
        <w:rPr>
          <w:rFonts w:ascii="Times New Roman" w:eastAsia="Times New Roman" w:hAnsi="Times New Roman" w:cs="Times New Roman"/>
          <w:lang w:eastAsia="cs-CZ"/>
        </w:rPr>
        <w:t>Archeologický průzkum a expertní list.</w:t>
      </w:r>
    </w:p>
    <w:p w14:paraId="0167883F" w14:textId="0F120F64" w:rsidR="0084576B" w:rsidRPr="005B471D" w:rsidRDefault="008457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471D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13 – Sankce</w:t>
      </w:r>
    </w:p>
    <w:p w14:paraId="7BE27ECC" w14:textId="77777777" w:rsidR="0084576B" w:rsidRPr="005B471D" w:rsidRDefault="0084576B" w:rsidP="00DB1DC4">
      <w:pPr>
        <w:pStyle w:val="Normlnweb"/>
        <w:jc w:val="both"/>
        <w:rPr>
          <w:sz w:val="22"/>
          <w:szCs w:val="22"/>
        </w:rPr>
      </w:pPr>
      <w:r w:rsidRPr="005B471D">
        <w:rPr>
          <w:b/>
          <w:sz w:val="22"/>
          <w:szCs w:val="22"/>
        </w:rPr>
        <w:t>13.1</w:t>
      </w:r>
      <w:r w:rsidRPr="005B471D">
        <w:rPr>
          <w:sz w:val="22"/>
          <w:szCs w:val="22"/>
        </w:rPr>
        <w:t xml:space="preserve"> </w:t>
      </w:r>
      <w:r w:rsidRPr="005B471D">
        <w:rPr>
          <w:rStyle w:val="Siln"/>
          <w:sz w:val="22"/>
          <w:szCs w:val="22"/>
        </w:rPr>
        <w:t>Obecná ustanovení o sankcích</w:t>
      </w:r>
    </w:p>
    <w:p w14:paraId="3B2754DE" w14:textId="77777777" w:rsidR="0084576B" w:rsidRPr="005B471D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5B471D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Nárok na smluvní pokutu </w:t>
      </w:r>
      <w:r w:rsidR="00CC062F" w:rsidRPr="005B471D">
        <w:rPr>
          <w:sz w:val="22"/>
          <w:szCs w:val="22"/>
        </w:rPr>
        <w:t>se uplatňuje písemným oznámením, dle čl. 1 této smlouvy.</w:t>
      </w:r>
    </w:p>
    <w:p w14:paraId="52D6E58F" w14:textId="4B3D9D60" w:rsidR="005D3EF4" w:rsidRPr="005B471D" w:rsidRDefault="005D3EF4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</w:t>
      </w:r>
      <w:r w:rsidR="00AD63E9" w:rsidRPr="005B471D">
        <w:rPr>
          <w:sz w:val="22"/>
          <w:szCs w:val="22"/>
        </w:rPr>
        <w:t> </w:t>
      </w:r>
      <w:r w:rsidRPr="005B471D">
        <w:rPr>
          <w:sz w:val="22"/>
          <w:szCs w:val="22"/>
        </w:rPr>
        <w:t>posledních 90 dnech v plném rozsahu.</w:t>
      </w:r>
    </w:p>
    <w:p w14:paraId="404F3448" w14:textId="3407F66B" w:rsidR="0084576B" w:rsidRPr="005B471D" w:rsidRDefault="0084576B" w:rsidP="00DB1DC4">
      <w:pPr>
        <w:pStyle w:val="Normlnweb"/>
        <w:jc w:val="both"/>
        <w:rPr>
          <w:sz w:val="22"/>
          <w:szCs w:val="22"/>
        </w:rPr>
      </w:pPr>
      <w:r w:rsidRPr="005B471D">
        <w:rPr>
          <w:b/>
          <w:sz w:val="22"/>
          <w:szCs w:val="22"/>
        </w:rPr>
        <w:t>13.2</w:t>
      </w:r>
      <w:r w:rsidRPr="005B471D">
        <w:rPr>
          <w:sz w:val="22"/>
          <w:szCs w:val="22"/>
        </w:rPr>
        <w:t xml:space="preserve"> </w:t>
      </w:r>
      <w:r w:rsidRPr="005B471D">
        <w:rPr>
          <w:rStyle w:val="Siln"/>
          <w:sz w:val="22"/>
          <w:szCs w:val="22"/>
        </w:rPr>
        <w:t>Smluvní pokuty vůči Zhotoviteli</w:t>
      </w:r>
    </w:p>
    <w:p w14:paraId="6A4EBFDB" w14:textId="387BE783" w:rsidR="003A5703" w:rsidRPr="005B471D" w:rsidRDefault="00DA7B2A" w:rsidP="0072371C">
      <w:pPr>
        <w:pStyle w:val="Normlnweb"/>
        <w:numPr>
          <w:ilvl w:val="0"/>
          <w:numId w:val="50"/>
        </w:numPr>
        <w:spacing w:before="0" w:beforeAutospacing="0" w:after="0" w:afterAutospacing="0"/>
        <w:jc w:val="both"/>
        <w:rPr>
          <w:sz w:val="22"/>
          <w:szCs w:val="22"/>
        </w:rPr>
      </w:pPr>
      <w:r w:rsidRPr="005B471D">
        <w:rPr>
          <w:rStyle w:val="Siln"/>
          <w:b w:val="0"/>
          <w:sz w:val="22"/>
          <w:szCs w:val="22"/>
        </w:rPr>
        <w:t>Prodlení s dokončením díla</w:t>
      </w:r>
    </w:p>
    <w:p w14:paraId="39958B4B" w14:textId="2D2E7517" w:rsidR="0084576B" w:rsidRPr="005B471D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Zhotovitel zaplatí Objednateli smluvní pokutu ve výši </w:t>
      </w:r>
      <w:r w:rsidR="001926CB" w:rsidRPr="005B471D">
        <w:rPr>
          <w:rStyle w:val="Siln"/>
          <w:sz w:val="22"/>
          <w:szCs w:val="22"/>
        </w:rPr>
        <w:t>0,1%</w:t>
      </w:r>
      <w:r w:rsidRPr="005B471D">
        <w:rPr>
          <w:rStyle w:val="Siln"/>
          <w:sz w:val="22"/>
          <w:szCs w:val="22"/>
        </w:rPr>
        <w:t xml:space="preserve"> </w:t>
      </w:r>
      <w:r w:rsidRPr="005B471D">
        <w:rPr>
          <w:rStyle w:val="Siln"/>
          <w:b w:val="0"/>
          <w:sz w:val="22"/>
          <w:szCs w:val="22"/>
        </w:rPr>
        <w:t xml:space="preserve">z ceny díla </w:t>
      </w:r>
      <w:r w:rsidR="003D449C" w:rsidRPr="005B471D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5B471D">
        <w:rPr>
          <w:sz w:val="22"/>
          <w:szCs w:val="22"/>
        </w:rPr>
        <w:t>.</w:t>
      </w:r>
      <w:r w:rsidR="003D449C" w:rsidRPr="005B471D">
        <w:rPr>
          <w:sz w:val="22"/>
          <w:szCs w:val="22"/>
          <w:highlight w:val="green"/>
        </w:rPr>
        <w:t xml:space="preserve"> </w:t>
      </w:r>
    </w:p>
    <w:p w14:paraId="23263A6D" w14:textId="003ECD34" w:rsidR="003A5703" w:rsidRPr="005B471D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5B471D">
        <w:rPr>
          <w:rStyle w:val="Siln"/>
          <w:b w:val="0"/>
          <w:sz w:val="22"/>
          <w:szCs w:val="22"/>
        </w:rPr>
        <w:t>Prodlení s odstraněním vad a nedodělků</w:t>
      </w:r>
      <w:r w:rsidR="00FC0D92" w:rsidRPr="005B471D">
        <w:rPr>
          <w:rStyle w:val="Siln"/>
          <w:b w:val="0"/>
          <w:sz w:val="22"/>
          <w:szCs w:val="22"/>
        </w:rPr>
        <w:t xml:space="preserve"> (</w:t>
      </w:r>
      <w:r w:rsidR="00922A24" w:rsidRPr="005B471D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5B471D">
        <w:rPr>
          <w:rStyle w:val="Siln"/>
          <w:b w:val="0"/>
          <w:sz w:val="22"/>
          <w:szCs w:val="22"/>
        </w:rPr>
        <w:t>) nebránících předání díla</w:t>
      </w:r>
      <w:r w:rsidR="001A3C61" w:rsidRPr="005B471D">
        <w:rPr>
          <w:rStyle w:val="Siln"/>
          <w:b w:val="0"/>
          <w:sz w:val="22"/>
          <w:szCs w:val="22"/>
        </w:rPr>
        <w:t>:</w:t>
      </w:r>
    </w:p>
    <w:p w14:paraId="1026A812" w14:textId="3039595E" w:rsidR="00F66250" w:rsidRPr="005B471D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Smluvní pokuta </w:t>
      </w:r>
      <w:r w:rsidR="00FC0D92" w:rsidRPr="005B471D">
        <w:rPr>
          <w:b/>
          <w:sz w:val="22"/>
          <w:szCs w:val="22"/>
        </w:rPr>
        <w:t>500,00</w:t>
      </w:r>
      <w:r w:rsidRPr="005B471D">
        <w:rPr>
          <w:rStyle w:val="Siln"/>
          <w:b w:val="0"/>
          <w:sz w:val="22"/>
          <w:szCs w:val="22"/>
        </w:rPr>
        <w:t xml:space="preserve"> Kč/den</w:t>
      </w:r>
      <w:r w:rsidRPr="005B471D">
        <w:rPr>
          <w:b/>
          <w:sz w:val="22"/>
          <w:szCs w:val="22"/>
        </w:rPr>
        <w:t xml:space="preserve"> </w:t>
      </w:r>
      <w:r w:rsidRPr="005B471D">
        <w:rPr>
          <w:sz w:val="22"/>
          <w:szCs w:val="22"/>
        </w:rPr>
        <w:t xml:space="preserve">za každou vadu či nedodělek po lhůtě </w:t>
      </w:r>
      <w:r w:rsidR="00FC0D92" w:rsidRPr="005B471D">
        <w:rPr>
          <w:sz w:val="22"/>
          <w:szCs w:val="22"/>
        </w:rPr>
        <w:t>ujednání v předávacím protokolu, či obdobném dokumentu.</w:t>
      </w:r>
    </w:p>
    <w:p w14:paraId="61815643" w14:textId="1AA82CCE" w:rsidR="003A5703" w:rsidRPr="005B471D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5B471D">
        <w:rPr>
          <w:rStyle w:val="Siln"/>
          <w:b w:val="0"/>
          <w:sz w:val="22"/>
          <w:szCs w:val="22"/>
        </w:rPr>
        <w:t>Neoprávněné zapojení poddodavatele</w:t>
      </w:r>
    </w:p>
    <w:p w14:paraId="1C8F9FF7" w14:textId="24AB7A58" w:rsidR="0084576B" w:rsidRPr="005B471D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Smluvní pokuta </w:t>
      </w:r>
      <w:r w:rsidR="00FC0D92" w:rsidRPr="005B471D">
        <w:rPr>
          <w:rStyle w:val="Siln"/>
          <w:sz w:val="22"/>
          <w:szCs w:val="22"/>
        </w:rPr>
        <w:t>50.000</w:t>
      </w:r>
      <w:r w:rsidRPr="005B471D">
        <w:rPr>
          <w:rStyle w:val="Siln"/>
          <w:sz w:val="22"/>
          <w:szCs w:val="22"/>
        </w:rPr>
        <w:t xml:space="preserve"> Kč</w:t>
      </w:r>
      <w:r w:rsidRPr="005B471D">
        <w:rPr>
          <w:sz w:val="22"/>
          <w:szCs w:val="22"/>
        </w:rPr>
        <w:t xml:space="preserve"> za každý případ zapojení poddodavatele v rozporu se smlouvou.</w:t>
      </w:r>
    </w:p>
    <w:p w14:paraId="30C56A75" w14:textId="19175482" w:rsidR="003A5703" w:rsidRPr="005B471D" w:rsidRDefault="0084576B" w:rsidP="0072371C">
      <w:pPr>
        <w:pStyle w:val="Normlnweb"/>
        <w:numPr>
          <w:ilvl w:val="0"/>
          <w:numId w:val="50"/>
        </w:numPr>
        <w:spacing w:before="120" w:beforeAutospacing="0" w:after="0" w:afterAutospacing="0"/>
        <w:ind w:left="714" w:hanging="357"/>
        <w:jc w:val="both"/>
        <w:rPr>
          <w:sz w:val="22"/>
          <w:szCs w:val="22"/>
        </w:rPr>
      </w:pPr>
      <w:r w:rsidRPr="005B471D">
        <w:rPr>
          <w:rStyle w:val="Siln"/>
          <w:b w:val="0"/>
          <w:sz w:val="22"/>
          <w:szCs w:val="22"/>
        </w:rPr>
        <w:t>Paušální sankce za ostatní porušení smluvních povinností</w:t>
      </w:r>
    </w:p>
    <w:p w14:paraId="5EA9CE50" w14:textId="509220ED" w:rsidR="003A5703" w:rsidRPr="005B471D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a) </w:t>
      </w:r>
      <w:r w:rsidRPr="005B471D">
        <w:rPr>
          <w:b/>
          <w:sz w:val="22"/>
          <w:szCs w:val="22"/>
        </w:rPr>
        <w:t>10</w:t>
      </w:r>
      <w:r w:rsidRPr="005B471D">
        <w:rPr>
          <w:rStyle w:val="Siln"/>
          <w:b w:val="0"/>
          <w:sz w:val="22"/>
          <w:szCs w:val="22"/>
        </w:rPr>
        <w:t xml:space="preserve"> </w:t>
      </w:r>
      <w:r w:rsidRPr="005B471D">
        <w:rPr>
          <w:rStyle w:val="Siln"/>
          <w:sz w:val="22"/>
          <w:szCs w:val="22"/>
        </w:rPr>
        <w:t>000 Kč</w:t>
      </w:r>
      <w:r w:rsidRPr="005B471D">
        <w:rPr>
          <w:sz w:val="22"/>
          <w:szCs w:val="22"/>
        </w:rPr>
        <w:t xml:space="preserve"> za každý prokázaný případ porušení povinností, které jsou závažným pochybením v oblasti BOZP, například:</w:t>
      </w:r>
    </w:p>
    <w:p w14:paraId="4CDA36B5" w14:textId="465FA781" w:rsidR="00F66250" w:rsidRPr="005B471D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pohyb pracovníků po staveništi pod vlivem alkoholu nebo jiných návykových látek</w:t>
      </w:r>
    </w:p>
    <w:p w14:paraId="0739AE61" w14:textId="0F09DF69" w:rsidR="00F66250" w:rsidRPr="005B471D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špatné vázání a doprava břemen</w:t>
      </w:r>
    </w:p>
    <w:p w14:paraId="337511E3" w14:textId="7D82B251" w:rsidR="00F66250" w:rsidRPr="005B471D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5B471D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 w:rsidRPr="005B471D">
        <w:rPr>
          <w:sz w:val="22"/>
          <w:szCs w:val="22"/>
        </w:rPr>
        <w:t>)</w:t>
      </w:r>
    </w:p>
    <w:p w14:paraId="71291C6C" w14:textId="5F6C16B5" w:rsidR="00F66250" w:rsidRPr="005B471D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5B471D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pohyb zaměstnanců v nezapažených výkopech</w:t>
      </w:r>
    </w:p>
    <w:p w14:paraId="5FA7B678" w14:textId="77777777" w:rsidR="00DA7B2A" w:rsidRPr="005B471D" w:rsidRDefault="00DA7B2A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78D5B2AC" w14:textId="03BBB487" w:rsidR="003A5703" w:rsidRPr="005B471D" w:rsidRDefault="00F66250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b</w:t>
      </w:r>
      <w:r w:rsidR="0084576B" w:rsidRPr="005B471D">
        <w:rPr>
          <w:sz w:val="22"/>
          <w:szCs w:val="22"/>
        </w:rPr>
        <w:t xml:space="preserve">) </w:t>
      </w:r>
      <w:r w:rsidR="0084576B" w:rsidRPr="005B471D">
        <w:rPr>
          <w:rStyle w:val="Siln"/>
          <w:sz w:val="22"/>
          <w:szCs w:val="22"/>
        </w:rPr>
        <w:t>5 000 Kč</w:t>
      </w:r>
      <w:r w:rsidR="0084576B" w:rsidRPr="005B471D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5B471D">
        <w:rPr>
          <w:sz w:val="22"/>
          <w:szCs w:val="22"/>
        </w:rPr>
        <w:t>například</w:t>
      </w:r>
      <w:r w:rsidR="0084576B" w:rsidRPr="005B471D">
        <w:rPr>
          <w:sz w:val="22"/>
          <w:szCs w:val="22"/>
        </w:rPr>
        <w:t>:</w:t>
      </w:r>
    </w:p>
    <w:p w14:paraId="7C5772EB" w14:textId="635A95BE" w:rsidR="003A5703" w:rsidRPr="005B471D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nakládání s odpady v rozporu s čl. 12 nebo Plánem nakládání s odpady (je-li vyžadován),</w:t>
      </w:r>
    </w:p>
    <w:p w14:paraId="0F27B2FB" w14:textId="75DE8F51" w:rsidR="003A5703" w:rsidRPr="005B471D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porušení podmínek provozovatelů sítí při přeložkách, napojeních či zkouškách,</w:t>
      </w:r>
    </w:p>
    <w:p w14:paraId="557158FB" w14:textId="1C15E610" w:rsidR="00F66250" w:rsidRPr="005B471D" w:rsidRDefault="0084576B" w:rsidP="0072371C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lastRenderedPageBreak/>
        <w:t>– porušení technologických postupů, kter</w:t>
      </w:r>
      <w:r w:rsidR="00F66250" w:rsidRPr="005B471D">
        <w:rPr>
          <w:sz w:val="22"/>
          <w:szCs w:val="22"/>
        </w:rPr>
        <w:t>é mohou ovlivnit životnost díla,</w:t>
      </w:r>
    </w:p>
    <w:p w14:paraId="0CB4406E" w14:textId="7036B888" w:rsidR="00F66250" w:rsidRPr="005B471D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porušení opatření KOO BOZP,</w:t>
      </w:r>
    </w:p>
    <w:p w14:paraId="5C0EF0E2" w14:textId="7E521ABC" w:rsidR="00F66250" w:rsidRPr="005B471D" w:rsidRDefault="00F66250" w:rsidP="003A5703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zásah do cizího majetku bez koordinace,</w:t>
      </w:r>
    </w:p>
    <w:p w14:paraId="213BB758" w14:textId="4F402AD5" w:rsidR="00F66250" w:rsidRPr="005B471D" w:rsidRDefault="00F66250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nedodržení povinných postupů při práci na sítích</w:t>
      </w:r>
      <w:r w:rsidR="001F2D06" w:rsidRPr="005B471D">
        <w:rPr>
          <w:sz w:val="22"/>
          <w:szCs w:val="22"/>
        </w:rPr>
        <w:t>,</w:t>
      </w:r>
    </w:p>
    <w:p w14:paraId="736E343D" w14:textId="56508D76" w:rsidR="001F2D06" w:rsidRPr="005B471D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5B471D" w:rsidRDefault="001F2D06" w:rsidP="003A5703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5B471D" w:rsidRDefault="00DA7B2A" w:rsidP="0072371C">
      <w:pPr>
        <w:pStyle w:val="Normlnweb"/>
        <w:ind w:left="720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c</w:t>
      </w:r>
      <w:r w:rsidR="0084576B" w:rsidRPr="005B471D">
        <w:rPr>
          <w:sz w:val="22"/>
          <w:szCs w:val="22"/>
        </w:rPr>
        <w:t xml:space="preserve">) </w:t>
      </w:r>
      <w:r w:rsidR="00922A24" w:rsidRPr="005B471D">
        <w:rPr>
          <w:b/>
          <w:sz w:val="22"/>
          <w:szCs w:val="22"/>
        </w:rPr>
        <w:t>1 000 Kč</w:t>
      </w:r>
      <w:r w:rsidR="00922A24" w:rsidRPr="005B471D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5B471D">
        <w:rPr>
          <w:sz w:val="22"/>
          <w:szCs w:val="22"/>
        </w:rPr>
        <w:t xml:space="preserve">nezahájení prací, </w:t>
      </w:r>
      <w:r w:rsidR="00922A24" w:rsidRPr="005B471D">
        <w:rPr>
          <w:sz w:val="22"/>
          <w:szCs w:val="22"/>
        </w:rPr>
        <w:t>pozdní reakce na výzvy apod.).</w:t>
      </w:r>
    </w:p>
    <w:p w14:paraId="176B254E" w14:textId="77777777" w:rsidR="00922A24" w:rsidRPr="005B471D" w:rsidRDefault="00922A24" w:rsidP="003A5703">
      <w:pPr>
        <w:pStyle w:val="Normlnweb"/>
        <w:ind w:left="709"/>
        <w:jc w:val="both"/>
        <w:rPr>
          <w:sz w:val="22"/>
          <w:szCs w:val="22"/>
        </w:rPr>
      </w:pPr>
      <w:proofErr w:type="gramStart"/>
      <w:r w:rsidRPr="005B471D">
        <w:rPr>
          <w:rStyle w:val="Siln"/>
          <w:b w:val="0"/>
          <w:sz w:val="22"/>
          <w:szCs w:val="22"/>
        </w:rPr>
        <w:t>c.1)</w:t>
      </w:r>
      <w:r w:rsidRPr="005B471D">
        <w:rPr>
          <w:sz w:val="22"/>
          <w:szCs w:val="22"/>
        </w:rPr>
        <w:t xml:space="preserve"> V případě</w:t>
      </w:r>
      <w:proofErr w:type="gramEnd"/>
      <w:r w:rsidRPr="005B471D">
        <w:rPr>
          <w:sz w:val="22"/>
          <w:szCs w:val="22"/>
        </w:rPr>
        <w:t xml:space="preserve"> jednorázového porušení povinnosti se smluvní pokuta uplatní jednorázově za každý prokázaný případ.</w:t>
      </w:r>
    </w:p>
    <w:p w14:paraId="0482F064" w14:textId="42AEC62D" w:rsidR="00922A24" w:rsidRPr="005B471D" w:rsidRDefault="00922A24" w:rsidP="00DB1DC4">
      <w:pPr>
        <w:pStyle w:val="Normlnweb"/>
        <w:ind w:left="709"/>
        <w:jc w:val="both"/>
        <w:rPr>
          <w:sz w:val="22"/>
          <w:szCs w:val="22"/>
        </w:rPr>
      </w:pPr>
      <w:proofErr w:type="gramStart"/>
      <w:r w:rsidRPr="005B471D">
        <w:rPr>
          <w:rStyle w:val="Siln"/>
          <w:b w:val="0"/>
          <w:sz w:val="22"/>
          <w:szCs w:val="22"/>
        </w:rPr>
        <w:t>c.2)</w:t>
      </w:r>
      <w:r w:rsidRPr="005B471D">
        <w:rPr>
          <w:sz w:val="22"/>
          <w:szCs w:val="22"/>
        </w:rPr>
        <w:t xml:space="preserve"> V případě</w:t>
      </w:r>
      <w:proofErr w:type="gramEnd"/>
      <w:r w:rsidRPr="005B471D">
        <w:rPr>
          <w:sz w:val="22"/>
          <w:szCs w:val="22"/>
        </w:rPr>
        <w:t xml:space="preserve"> porušení povinnosti, které má povahu trvajícího stavu (zejména neplnění povinnosti ve stanoveném termínu</w:t>
      </w:r>
      <w:r w:rsidR="0019413F" w:rsidRPr="005B471D">
        <w:rPr>
          <w:sz w:val="22"/>
          <w:szCs w:val="22"/>
        </w:rPr>
        <w:t>, opakované či trvalé porušení povinnosti</w:t>
      </w:r>
      <w:r w:rsidRPr="005B471D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5B471D" w:rsidRDefault="0084576B" w:rsidP="00DB1DC4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 xml:space="preserve">13.3 </w:t>
      </w:r>
      <w:r w:rsidRPr="005B471D">
        <w:rPr>
          <w:rStyle w:val="Siln"/>
          <w:sz w:val="22"/>
          <w:szCs w:val="22"/>
        </w:rPr>
        <w:t>Smluvní pokuty vůči Objednateli</w:t>
      </w:r>
    </w:p>
    <w:p w14:paraId="16D361A8" w14:textId="2D83B9C4" w:rsidR="009E0FC7" w:rsidRPr="005B471D" w:rsidRDefault="0084576B" w:rsidP="009E0FC7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5B471D">
        <w:rPr>
          <w:rStyle w:val="Siln"/>
          <w:sz w:val="22"/>
          <w:szCs w:val="22"/>
        </w:rPr>
        <w:t>Prodlení s úhradou faktury</w:t>
      </w:r>
      <w:r w:rsidRPr="005B471D">
        <w:rPr>
          <w:sz w:val="22"/>
          <w:szCs w:val="22"/>
        </w:rPr>
        <w:br/>
        <w:t xml:space="preserve">Smluvní pokuta </w:t>
      </w:r>
      <w:r w:rsidR="00C31A5C" w:rsidRPr="005B471D">
        <w:rPr>
          <w:sz w:val="22"/>
          <w:szCs w:val="22"/>
        </w:rPr>
        <w:t xml:space="preserve">0,1% </w:t>
      </w:r>
      <w:r w:rsidRPr="005B471D">
        <w:rPr>
          <w:sz w:val="22"/>
          <w:szCs w:val="22"/>
        </w:rPr>
        <w:t>z dluž</w:t>
      </w:r>
      <w:r w:rsidR="009E0FC7" w:rsidRPr="005B471D">
        <w:rPr>
          <w:sz w:val="22"/>
          <w:szCs w:val="22"/>
        </w:rPr>
        <w:t>né částky za každý den prodlení</w:t>
      </w:r>
      <w:r w:rsidR="0097713A" w:rsidRPr="005B471D">
        <w:rPr>
          <w:sz w:val="22"/>
          <w:szCs w:val="22"/>
        </w:rPr>
        <w:t xml:space="preserve"> </w:t>
      </w:r>
      <w:r w:rsidR="0097713A" w:rsidRPr="005B471D">
        <w:rPr>
          <w:rStyle w:val="Siln"/>
          <w:b w:val="0"/>
          <w:sz w:val="22"/>
          <w:szCs w:val="22"/>
        </w:rPr>
        <w:t>počínaje 8. kalendářním dnem prodlení</w:t>
      </w:r>
      <w:r w:rsidR="0097713A" w:rsidRPr="005B471D">
        <w:rPr>
          <w:sz w:val="22"/>
          <w:szCs w:val="22"/>
        </w:rPr>
        <w:t>.</w:t>
      </w:r>
      <w:r w:rsidR="009E0FC7" w:rsidRPr="005B471D">
        <w:rPr>
          <w:sz w:val="22"/>
          <w:szCs w:val="22"/>
        </w:rPr>
        <w:t xml:space="preserve"> </w:t>
      </w:r>
    </w:p>
    <w:p w14:paraId="102E818C" w14:textId="4831ED8B" w:rsidR="0084576B" w:rsidRPr="005B471D" w:rsidRDefault="009E0FC7" w:rsidP="009E0FC7">
      <w:pPr>
        <w:pStyle w:val="Normlnweb"/>
        <w:jc w:val="both"/>
        <w:rPr>
          <w:sz w:val="22"/>
          <w:szCs w:val="22"/>
        </w:rPr>
      </w:pPr>
      <w:r w:rsidRPr="005B471D">
        <w:rPr>
          <w:sz w:val="22"/>
          <w:szCs w:val="22"/>
        </w:rPr>
        <w:t>13.4</w:t>
      </w:r>
      <w:r w:rsidR="0084576B" w:rsidRPr="005B471D">
        <w:rPr>
          <w:sz w:val="22"/>
          <w:szCs w:val="22"/>
        </w:rPr>
        <w:t xml:space="preserve"> </w:t>
      </w:r>
      <w:r w:rsidR="0084576B" w:rsidRPr="005B471D">
        <w:rPr>
          <w:rStyle w:val="Siln"/>
          <w:sz w:val="22"/>
          <w:szCs w:val="22"/>
        </w:rPr>
        <w:t>Započtení a úhrada sankcí</w:t>
      </w:r>
    </w:p>
    <w:p w14:paraId="632C81BE" w14:textId="77777777" w:rsidR="0084576B" w:rsidRPr="005B471D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77777777" w:rsidR="0084576B" w:rsidRPr="005B471D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5B471D">
        <w:rPr>
          <w:sz w:val="22"/>
          <w:szCs w:val="22"/>
        </w:rPr>
        <w:t>Neprovedení zápočtu nezbavuje Objednatele práva pokutu uplatnit později.</w:t>
      </w:r>
    </w:p>
    <w:p w14:paraId="34E093AC" w14:textId="1CBFD0EC" w:rsidR="00051F6F" w:rsidRPr="005B471D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ČLÁNEK 14 – TRANSPARENTNOST, OCHRANA INFORMACÍ A OCHRANA OSOBNÍCH ÚDAJŮ (GDPR)</w:t>
      </w:r>
    </w:p>
    <w:p w14:paraId="63019B1B" w14:textId="65562D2D" w:rsidR="004C5151" w:rsidRPr="005B471D" w:rsidRDefault="004C515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14.1 Transparentnost smlouvy a zveřejňování</w:t>
      </w:r>
    </w:p>
    <w:p w14:paraId="4FA85265" w14:textId="77EEB285" w:rsidR="004C5151" w:rsidRPr="005B471D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Zhotovitel</w:t>
      </w:r>
      <w:r w:rsidR="00150CA5" w:rsidRPr="005B471D">
        <w:rPr>
          <w:rFonts w:ascii="Times New Roman" w:eastAsia="Times New Roman" w:hAnsi="Times New Roman" w:cs="Times New Roman"/>
          <w:lang w:eastAsia="cs-CZ"/>
        </w:rPr>
        <w:t xml:space="preserve"> </w:t>
      </w:r>
      <w:r w:rsidR="00150CA5" w:rsidRPr="005B471D">
        <w:rPr>
          <w:rFonts w:ascii="Times New Roman" w:hAnsi="Times New Roman" w:cs="Times New Roman"/>
        </w:rPr>
        <w:t>bere na vědomí, že tato smlouva, včetně všech jejích příloh a dodatků, bude Objednatelem zveřejněna na profilu zadavatele a v Registru smluv podle zákona č. 340/2015 Sb., o registru smluv, vyjma běžně neveřejných osobních údajů, které budou před zveřejněním anonymizovány; tím není dotčeno zveřejnění identifikačních údajů osob jednajících za smluvní strany.</w:t>
      </w:r>
    </w:p>
    <w:p w14:paraId="4B64EFAF" w14:textId="77777777" w:rsidR="00F15DB3" w:rsidRPr="005B471D" w:rsidRDefault="00F15DB3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hAnsi="Times New Roman" w:cs="Times New Roman"/>
        </w:rPr>
        <w:t>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zákona č. 89/2012 Sb., občanský zákoník. </w:t>
      </w:r>
    </w:p>
    <w:p w14:paraId="18D0A7CE" w14:textId="0251BBFD" w:rsidR="004C5151" w:rsidRPr="005B471D" w:rsidRDefault="004C5151" w:rsidP="00D5694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Zveřejnění smlouvy, jejích příloh a dodatků zajistí Objednatel.</w:t>
      </w:r>
    </w:p>
    <w:p w14:paraId="14A58B7D" w14:textId="005A1981" w:rsidR="000C120E" w:rsidRPr="005B471D" w:rsidRDefault="000C120E" w:rsidP="000C12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b/>
          <w:lang w:eastAsia="cs-CZ"/>
        </w:rPr>
        <w:t xml:space="preserve">14.2 </w:t>
      </w:r>
      <w:r w:rsidRPr="005B471D">
        <w:rPr>
          <w:rFonts w:ascii="Times New Roman" w:hAnsi="Times New Roman" w:cs="Times New Roman"/>
          <w:b/>
          <w:bCs/>
        </w:rPr>
        <w:t>Mlčenlivost a ochrana osobních údajů </w:t>
      </w:r>
    </w:p>
    <w:p w14:paraId="651E194D" w14:textId="77777777" w:rsidR="000C120E" w:rsidRPr="005B471D" w:rsidRDefault="000C120E" w:rsidP="000C120E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Zhotovitel je povinen zachovávat mlčenlivost o všech skutečnostech, o nichž se dozví při plnění této smlouvy nebo v souvislosti s ním, zejména pokud se jedná o osobní údaje, bezpečnostní opatření, technické a organizační postupy Objednatele nebo jiné informace, jejichž zveřejnění by mohlo ohrozit ochranu osobních údajů, bezpečnost osob, majetku nebo provozu.  </w:t>
      </w:r>
    </w:p>
    <w:p w14:paraId="4EBD9B81" w14:textId="77777777" w:rsidR="000C120E" w:rsidRPr="005B471D" w:rsidRDefault="000C120E" w:rsidP="000C120E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lastRenderedPageBreak/>
        <w:t xml:space="preserve">Zhotovitel prohlašuje, že přijal přiměřená technická a organizační opatření k ochraně těchto informací a zajistí, aby jeho zaměstnanci a smluvní partneři byli o povinnostech mlčenlivosti řádně poučeni.  </w:t>
      </w:r>
    </w:p>
    <w:p w14:paraId="5B03795B" w14:textId="77777777" w:rsidR="000C120E" w:rsidRPr="005B471D" w:rsidRDefault="000C120E" w:rsidP="000C120E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Osobní údaje zpřístupněné Objednatelem smí Zhotovitel použít výhradně pro účely plnění této smlouvy.  </w:t>
      </w:r>
    </w:p>
    <w:p w14:paraId="2F537B91" w14:textId="01B7A37C" w:rsidR="000C120E" w:rsidRPr="005B471D" w:rsidRDefault="000C120E" w:rsidP="000C120E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Povinnost mlčenlivosti trvá i po skončení smluvního vztahu.  </w:t>
      </w:r>
    </w:p>
    <w:p w14:paraId="7D076F56" w14:textId="46B87A37" w:rsidR="000C120E" w:rsidRPr="005B471D" w:rsidRDefault="000C120E" w:rsidP="000C12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E3561CE" w14:textId="77777777" w:rsidR="000C120E" w:rsidRPr="005B471D" w:rsidRDefault="000C120E" w:rsidP="000C12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77DA06" w14:textId="77777777" w:rsidR="000C120E" w:rsidRPr="005B471D" w:rsidRDefault="000C120E" w:rsidP="000C1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 xml:space="preserve">14.3 Povinnosti Zhotovitele ve vztahu k poddodavatelům (ochrana informací)  </w:t>
      </w:r>
    </w:p>
    <w:p w14:paraId="1CBB8FF1" w14:textId="77777777" w:rsidR="000C120E" w:rsidRPr="005B471D" w:rsidRDefault="000C120E" w:rsidP="000C120E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Zhotovitel zajistí, aby osoby zapojené do plnění této smlouvy na jeho straně, včetně poddodavatelů, byly v rozsahu relevantním pro jejich činnost vázány povinnostmi ochrany osobních údajů a mlčenlivosti odpovídajícími této smlouvě.  </w:t>
      </w:r>
    </w:p>
    <w:p w14:paraId="38916E07" w14:textId="5A72AEC1" w:rsidR="001D68F6" w:rsidRPr="005B471D" w:rsidRDefault="000C120E" w:rsidP="000C120E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Za porušení povinností v oblasti ochrany osobních údajů a mlčenlivosti osobami jednajícími na straně Zhotovitele odpovídá Zhotovitel, jako by porušení způsobil sám.  </w:t>
      </w:r>
    </w:p>
    <w:p w14:paraId="50D61D6B" w14:textId="77777777" w:rsidR="00820103" w:rsidRPr="005B471D" w:rsidRDefault="00820103" w:rsidP="0072371C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ČLÁNEK 15 – Odstoupení od smlouvy a zánik závazku</w:t>
      </w:r>
    </w:p>
    <w:p w14:paraId="41336438" w14:textId="77777777" w:rsidR="00820103" w:rsidRPr="005B471D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15.1 Dočasné zastavení prací</w:t>
      </w:r>
    </w:p>
    <w:p w14:paraId="6B9883B8" w14:textId="77777777" w:rsidR="00820103" w:rsidRPr="005B471D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5B471D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5B471D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5B471D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5B471D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15.2 Odstoupení Objednatele od smlouvy</w:t>
      </w:r>
    </w:p>
    <w:p w14:paraId="056E8621" w14:textId="77777777" w:rsidR="00820103" w:rsidRPr="005B471D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CE49331" w:rsidR="00820103" w:rsidRPr="005B471D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</w:t>
      </w:r>
      <w:r w:rsidR="00A552F5" w:rsidRPr="005B471D">
        <w:rPr>
          <w:rFonts w:ascii="Times New Roman" w:eastAsia="Times New Roman" w:hAnsi="Times New Roman" w:cs="Times New Roman"/>
          <w:lang w:eastAsia="cs-CZ"/>
        </w:rPr>
        <w:t> </w:t>
      </w:r>
      <w:r w:rsidRPr="005B471D">
        <w:rPr>
          <w:rFonts w:ascii="Times New Roman" w:eastAsia="Times New Roman" w:hAnsi="Times New Roman" w:cs="Times New Roman"/>
          <w:lang w:eastAsia="cs-CZ"/>
        </w:rPr>
        <w:t>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5B471D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5B471D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5B471D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5B471D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70330912" w14:textId="77777777" w:rsidR="00820103" w:rsidRPr="005B471D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74B8DD27" w14:textId="77777777" w:rsidR="00820103" w:rsidRPr="005B471D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15.3 Povinnost informovat o ohrožení plnění</w:t>
      </w:r>
    </w:p>
    <w:p w14:paraId="537280E8" w14:textId="77777777" w:rsidR="00004189" w:rsidRPr="005B471D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lastRenderedPageBreak/>
        <w:t>Zhotovitel je povinen bez zbytečného odkladu informovat Objednatele o skutečnostech, které mohou ohrozit řádné nebo včasné plnění této smlouvy.</w:t>
      </w:r>
    </w:p>
    <w:p w14:paraId="55C37F34" w14:textId="6EBFE9A0" w:rsidR="00820103" w:rsidRPr="005B471D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15.4 Důsledky odstoupení od smlouvy</w:t>
      </w:r>
    </w:p>
    <w:p w14:paraId="47F3C1F6" w14:textId="77777777" w:rsidR="00820103" w:rsidRPr="005B471D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5B471D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2A638954" w:rsidR="00820103" w:rsidRPr="005B471D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098F7833" w14:textId="77777777" w:rsidR="00F550AE" w:rsidRPr="005B471D" w:rsidRDefault="00F550AE" w:rsidP="00F55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15.5 Zánik díla v důsledku mimořádné události</w:t>
      </w:r>
    </w:p>
    <w:p w14:paraId="6002F28D" w14:textId="77777777" w:rsidR="00F550AE" w:rsidRPr="005B471D" w:rsidRDefault="00F550AE" w:rsidP="00F550AE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Dojde-li v průběhu realizace díla k jeho úplnému nebo podstatnému zničení v důsledku mimořádné, nepředvídatelné a neodvratitelné události, která nevznikla zaviněním žádné ze smluvních stran (zejména živelní událost, výbuch nebo požár), posoudí smluvní strany další postup podle povahy a rozsahu vzniklé situace.</w:t>
      </w:r>
    </w:p>
    <w:p w14:paraId="6C1FE3A3" w14:textId="77777777" w:rsidR="00F550AE" w:rsidRPr="005B471D" w:rsidRDefault="00F550AE" w:rsidP="00F550AE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Nelze-li dílo obnovit nebo by jeho obnova byla zjevně neúčelná, je Objednatel oprávněn od smlouvy odstoupit; Zhotoviteli náleží úhrada za řádně provedené práce do okamžiku zániku díla, a to v rozsahu krytém pojištěním dle této smlouvy.</w:t>
      </w:r>
    </w:p>
    <w:p w14:paraId="1E6CCAF2" w14:textId="77777777" w:rsidR="00F550AE" w:rsidRPr="005B471D" w:rsidRDefault="00F550AE" w:rsidP="00F550AE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Došlo-li ke zničení díla v důsledku porušení povinností Zhotovitele, nese Zhotovitel veškeré důsledky, včetně povinnosti nahradit vzniklou škodu nebo zajistit obnovu díla.</w:t>
      </w:r>
    </w:p>
    <w:p w14:paraId="7E0BC114" w14:textId="198D9D4F" w:rsidR="00AE5D7A" w:rsidRPr="005B471D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ČLÁNEK 16 – ŘEŠENÍ SPORŮ, ROZHODNÉ PRÁVO A ČÁSTEČNÁ NEPLATNOST</w:t>
      </w:r>
    </w:p>
    <w:p w14:paraId="23FB0FF4" w14:textId="77777777" w:rsidR="00AE5D7A" w:rsidRPr="005B471D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16.1 Smírné řešení sporů</w:t>
      </w:r>
    </w:p>
    <w:p w14:paraId="719FB850" w14:textId="77777777" w:rsidR="00AE5D7A" w:rsidRPr="005B471D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5B471D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16.2 Soudní řešení sporů</w:t>
      </w:r>
    </w:p>
    <w:p w14:paraId="103517D5" w14:textId="77777777" w:rsidR="00AE5D7A" w:rsidRPr="005B471D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5B471D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5B471D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16.3 Rozhodné právo</w:t>
      </w:r>
    </w:p>
    <w:p w14:paraId="7A1352AF" w14:textId="77777777" w:rsidR="00AE5D7A" w:rsidRPr="005B471D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5B471D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1453C987" w14:textId="77777777" w:rsidR="00AE5D7A" w:rsidRPr="005B471D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16.4 Částečná neplatnost nebo neúčinnost smlouvy</w:t>
      </w:r>
    </w:p>
    <w:p w14:paraId="6D66FB3C" w14:textId="77777777" w:rsidR="00AE5D7A" w:rsidRPr="005B471D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5B471D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5B471D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5499C1A7" w14:textId="77777777" w:rsidR="00BE550F" w:rsidRPr="005B471D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ČLÁNEK 17 – ZÁVĚREČNÁ USTANOVENÍ</w:t>
      </w:r>
    </w:p>
    <w:p w14:paraId="1A9C5DA5" w14:textId="221577A4" w:rsidR="00F0113A" w:rsidRPr="005B471D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17.1 Změny a doplňky smlouvy</w:t>
      </w:r>
    </w:p>
    <w:p w14:paraId="7BC139A3" w14:textId="77777777" w:rsidR="00F0113A" w:rsidRPr="005B471D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7DBCBB9E" w:rsidR="00F0113A" w:rsidRPr="005B471D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Dodatek nabývá účinnosti až dnem jeho uveřejnění v Registru smluv podle zákona č. 340/2015 Sb.</w:t>
      </w:r>
      <w:r w:rsidR="00EF3829" w:rsidRPr="005B471D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5C5E0F42" w14:textId="77777777" w:rsidR="00F0113A" w:rsidRPr="005B471D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77777777" w:rsidR="00BE550F" w:rsidRPr="005B471D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17.2 Přílohy smlouvy</w:t>
      </w:r>
    </w:p>
    <w:p w14:paraId="25714F2D" w14:textId="06F72667" w:rsidR="006577EF" w:rsidRPr="005B471D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 w:rsidRPr="005B471D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5B471D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77777777" w:rsidR="00BE550F" w:rsidRPr="005B471D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17.3 Závaznost smlouvy a právní nástupnictví</w:t>
      </w:r>
    </w:p>
    <w:p w14:paraId="1D008B48" w14:textId="77777777" w:rsidR="00BE550F" w:rsidRPr="005B471D" w:rsidRDefault="00BE550F" w:rsidP="00D56941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5B471D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17.4 Forma, uzavření a účinnost smlouvy</w:t>
      </w:r>
    </w:p>
    <w:p w14:paraId="2016D9A0" w14:textId="77777777" w:rsidR="00BE550F" w:rsidRPr="005B471D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5B471D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5B471D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2CBB6920" w14:textId="64BC3F02" w:rsidR="00EF3829" w:rsidRPr="005B471D" w:rsidRDefault="00BE550F" w:rsidP="00EF3829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č.</w:t>
      </w:r>
      <w:r w:rsidR="00EF3829" w:rsidRPr="005B471D">
        <w:rPr>
          <w:rFonts w:ascii="Times New Roman" w:eastAsia="Times New Roman" w:hAnsi="Times New Roman" w:cs="Times New Roman"/>
          <w:lang w:eastAsia="cs-CZ"/>
        </w:rPr>
        <w:t> </w:t>
      </w:r>
      <w:r w:rsidRPr="005B471D">
        <w:rPr>
          <w:rFonts w:ascii="Times New Roman" w:eastAsia="Times New Roman" w:hAnsi="Times New Roman" w:cs="Times New Roman"/>
          <w:lang w:eastAsia="cs-CZ"/>
        </w:rPr>
        <w:t>340/2015 Sb., o registru smluv</w:t>
      </w:r>
      <w:r w:rsidR="00EF3829" w:rsidRPr="005B471D">
        <w:rPr>
          <w:rFonts w:ascii="Times New Roman" w:eastAsia="Times New Roman" w:hAnsi="Times New Roman" w:cs="Times New Roman"/>
          <w:lang w:eastAsia="cs-CZ"/>
        </w:rPr>
        <w:t>, ve znění pozdějších předpisů</w:t>
      </w:r>
      <w:r w:rsidRPr="005B471D">
        <w:rPr>
          <w:rFonts w:ascii="Times New Roman" w:eastAsia="Times New Roman" w:hAnsi="Times New Roman" w:cs="Times New Roman"/>
          <w:lang w:eastAsia="cs-CZ"/>
        </w:rPr>
        <w:t>.</w:t>
      </w:r>
    </w:p>
    <w:p w14:paraId="7AC500F7" w14:textId="77777777" w:rsidR="00BE550F" w:rsidRPr="005B471D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17.5 Úplnost smlouvy</w:t>
      </w:r>
    </w:p>
    <w:p w14:paraId="72C2F77E" w14:textId="77777777" w:rsidR="00BE550F" w:rsidRPr="005B471D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5B471D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28B60DD7" w14:textId="77777777" w:rsidR="00C13CDE" w:rsidRPr="005B471D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5B471D">
        <w:rPr>
          <w:rFonts w:ascii="Times New Roman" w:hAnsi="Times New Roman" w:cs="Times New Roman"/>
          <w:b/>
        </w:rPr>
        <w:t>Přílohy:</w:t>
      </w:r>
    </w:p>
    <w:p w14:paraId="26508CAC" w14:textId="77777777" w:rsidR="00F550AE" w:rsidRPr="005B471D" w:rsidRDefault="00F550AE" w:rsidP="00F550A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Příloha č. 1 - </w:t>
      </w:r>
      <w:r w:rsidRPr="005B471D">
        <w:rPr>
          <w:rFonts w:ascii="Times New Roman" w:eastAsia="Times New Roman" w:hAnsi="Times New Roman" w:cs="Times New Roman"/>
          <w:lang w:eastAsia="cs-CZ"/>
        </w:rPr>
        <w:t>Další technické specifikace nebo požadavky Objednatele</w:t>
      </w:r>
    </w:p>
    <w:p w14:paraId="52E704AA" w14:textId="6F78E899" w:rsidR="007E06C2" w:rsidRPr="005B471D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 xml:space="preserve">Příloha </w:t>
      </w:r>
      <w:r w:rsidR="00F550AE" w:rsidRPr="005B471D">
        <w:rPr>
          <w:rFonts w:ascii="Times New Roman" w:hAnsi="Times New Roman" w:cs="Times New Roman"/>
        </w:rPr>
        <w:t>č. 2</w:t>
      </w:r>
      <w:r w:rsidRPr="005B471D">
        <w:rPr>
          <w:rFonts w:ascii="Times New Roman" w:hAnsi="Times New Roman" w:cs="Times New Roman"/>
        </w:rPr>
        <w:t xml:space="preserve"> - </w:t>
      </w:r>
      <w:r w:rsidR="0030559D" w:rsidRPr="005B471D">
        <w:rPr>
          <w:rFonts w:ascii="Times New Roman" w:hAnsi="Times New Roman" w:cs="Times New Roman"/>
        </w:rPr>
        <w:t>Nabídkový položkový rozpočet rekapitulace rozpočtů</w:t>
      </w:r>
    </w:p>
    <w:p w14:paraId="05910E52" w14:textId="3F6C8A27" w:rsidR="00C13CDE" w:rsidRPr="005B471D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V Chrudimi dne</w:t>
      </w:r>
      <w:r w:rsidRPr="005B471D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 w:rsidRPr="005B471D">
        <w:rPr>
          <w:rFonts w:ascii="Times New Roman" w:hAnsi="Times New Roman" w:cs="Times New Roman"/>
        </w:rPr>
        <w:t xml:space="preserve">                </w:t>
      </w:r>
      <w:r w:rsidRPr="005B471D">
        <w:rPr>
          <w:rFonts w:ascii="Times New Roman" w:hAnsi="Times New Roman" w:cs="Times New Roman"/>
        </w:rPr>
        <w:t>V </w:t>
      </w:r>
      <w:r w:rsidR="00AF3505"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5B471D">
        <w:rPr>
          <w:rFonts w:ascii="Times New Roman" w:hAnsi="Times New Roman" w:cs="Times New Roman"/>
          <w:highlight w:val="yellow"/>
        </w:rPr>
        <w:t>doplní účastník</w:t>
      </w:r>
      <w:r w:rsidR="00AF3505"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5B471D">
        <w:rPr>
          <w:rFonts w:ascii="Times New Roman" w:hAnsi="Times New Roman" w:cs="Times New Roman"/>
        </w:rPr>
        <w:t xml:space="preserve"> dne </w:t>
      </w:r>
      <w:r w:rsidR="00AF3505"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5B471D">
        <w:rPr>
          <w:rFonts w:ascii="Times New Roman" w:hAnsi="Times New Roman" w:cs="Times New Roman"/>
          <w:highlight w:val="yellow"/>
        </w:rPr>
        <w:t>doplní účastník</w:t>
      </w:r>
      <w:r w:rsidR="00AF3505"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5B471D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5B471D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5B471D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Za objednatele:</w:t>
      </w:r>
      <w:r w:rsidRPr="005B471D">
        <w:rPr>
          <w:rFonts w:ascii="Times New Roman" w:hAnsi="Times New Roman" w:cs="Times New Roman"/>
        </w:rPr>
        <w:tab/>
        <w:t xml:space="preserve">                                                   </w:t>
      </w:r>
      <w:r w:rsidRPr="005B471D">
        <w:rPr>
          <w:rFonts w:ascii="Times New Roman" w:hAnsi="Times New Roman" w:cs="Times New Roman"/>
        </w:rPr>
        <w:tab/>
        <w:t>Za zhotovitele:</w:t>
      </w:r>
    </w:p>
    <w:p w14:paraId="30C601BD" w14:textId="77777777" w:rsidR="0072371C" w:rsidRPr="005B471D" w:rsidRDefault="0072371C" w:rsidP="00C13CDE">
      <w:pPr>
        <w:jc w:val="both"/>
        <w:rPr>
          <w:rFonts w:ascii="Times New Roman" w:hAnsi="Times New Roman" w:cs="Times New Roman"/>
        </w:rPr>
      </w:pPr>
    </w:p>
    <w:p w14:paraId="10E7EBA7" w14:textId="17F518D2" w:rsidR="00C13CDE" w:rsidRPr="005B471D" w:rsidRDefault="00C13CDE" w:rsidP="00C13CDE">
      <w:pPr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</w:rPr>
        <w:t>……………………………………….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18DF01BE" w:rsidR="00C13CDE" w:rsidRPr="005B471D" w:rsidRDefault="00C13CDE" w:rsidP="00C13CDE">
      <w:pPr>
        <w:jc w:val="both"/>
        <w:rPr>
          <w:rFonts w:ascii="Times New Roman" w:hAnsi="Times New Roman" w:cs="Times New Roman"/>
        </w:rPr>
      </w:pPr>
      <w:r w:rsidRPr="005B471D">
        <w:rPr>
          <w:rFonts w:ascii="Times New Roman" w:hAnsi="Times New Roman" w:cs="Times New Roman"/>
          <w:b/>
        </w:rPr>
        <w:t xml:space="preserve">   </w:t>
      </w:r>
      <w:r w:rsidRPr="005B471D">
        <w:rPr>
          <w:rFonts w:ascii="Times New Roman" w:hAnsi="Times New Roman" w:cs="Times New Roman"/>
        </w:rPr>
        <w:t>Ing. František Pilný, MBA</w:t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</w:rPr>
        <w:tab/>
      </w:r>
      <w:r w:rsidR="000C010E" w:rsidRPr="005B471D">
        <w:rPr>
          <w:rFonts w:ascii="Times New Roman" w:hAnsi="Times New Roman" w:cs="Times New Roman"/>
        </w:rPr>
        <w:t xml:space="preserve">                   </w:t>
      </w:r>
      <w:r w:rsidR="000C010E" w:rsidRPr="005B471D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0C010E" w:rsidRPr="005B471D">
        <w:rPr>
          <w:rFonts w:ascii="Times New Roman" w:hAnsi="Times New Roman" w:cs="Times New Roman"/>
          <w:highlight w:val="yellow"/>
        </w:rPr>
        <w:t>doplní účastník</w:t>
      </w:r>
      <w:r w:rsidR="000C010E" w:rsidRPr="005B471D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671D4543" w:rsidR="00C13CDE" w:rsidRPr="005B471D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5B471D">
        <w:rPr>
          <w:rFonts w:ascii="Times New Roman" w:hAnsi="Times New Roman" w:cs="Times New Roman"/>
        </w:rPr>
        <w:lastRenderedPageBreak/>
        <w:t xml:space="preserve">       starosta města</w:t>
      </w:r>
      <w:r w:rsidR="000C010E" w:rsidRPr="005B471D">
        <w:rPr>
          <w:rFonts w:ascii="Times New Roman" w:hAnsi="Times New Roman" w:cs="Times New Roman"/>
        </w:rPr>
        <w:tab/>
      </w:r>
      <w:r w:rsidRPr="005B471D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5B471D">
        <w:rPr>
          <w:rFonts w:ascii="Times New Roman" w:hAnsi="Times New Roman" w:cs="Times New Roman"/>
          <w:i/>
          <w:highlight w:val="yellow"/>
        </w:rPr>
        <w:t>společnosti</w:t>
      </w:r>
    </w:p>
    <w:p w14:paraId="556B2458" w14:textId="51F56450" w:rsidR="008444C7" w:rsidRPr="005B471D" w:rsidRDefault="008444C7" w:rsidP="0030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AB53EB9" w14:textId="77777777" w:rsidR="00F550AE" w:rsidRPr="005B471D" w:rsidRDefault="00F550AE" w:rsidP="00F550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5B471D">
        <w:rPr>
          <w:rFonts w:ascii="Times New Roman" w:eastAsia="Times New Roman" w:hAnsi="Times New Roman" w:cs="Times New Roman"/>
          <w:b/>
          <w:bCs/>
          <w:lang w:eastAsia="cs-CZ"/>
        </w:rPr>
        <w:t>Příloha č. 1 – Další technické specifikace nebo požadavky Objednatele</w:t>
      </w:r>
    </w:p>
    <w:p w14:paraId="16343406" w14:textId="13DE179B" w:rsidR="00F550AE" w:rsidRPr="005B471D" w:rsidRDefault="00F550AE" w:rsidP="00F550A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Tato příloha upřesňuje vybrané technické, kvalitativní, provozní a organizační požadavky O</w:t>
      </w:r>
      <w:r w:rsidR="005B471D" w:rsidRPr="005B471D">
        <w:rPr>
          <w:rFonts w:ascii="Times New Roman" w:eastAsia="Times New Roman" w:hAnsi="Times New Roman" w:cs="Times New Roman"/>
          <w:lang w:eastAsia="cs-CZ"/>
        </w:rPr>
        <w:t>bjednatele k provedení díla.</w:t>
      </w:r>
      <w:r w:rsidR="005B471D" w:rsidRPr="005B471D">
        <w:rPr>
          <w:rFonts w:ascii="Times New Roman" w:eastAsia="Times New Roman" w:hAnsi="Times New Roman" w:cs="Times New Roman"/>
          <w:lang w:eastAsia="cs-CZ"/>
        </w:rPr>
        <w:br/>
        <w:t>J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edná se o </w:t>
      </w:r>
      <w:r w:rsidR="005B471D" w:rsidRPr="005B471D">
        <w:rPr>
          <w:rFonts w:ascii="Times New Roman" w:eastAsia="Times New Roman" w:hAnsi="Times New Roman" w:cs="Times New Roman"/>
          <w:lang w:eastAsia="cs-CZ"/>
        </w:rPr>
        <w:t>zpřesnění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projektové dokumentace ve smyslu této smlouvy.</w:t>
      </w:r>
    </w:p>
    <w:p w14:paraId="6BBC848C" w14:textId="77777777" w:rsidR="00F550AE" w:rsidRPr="005B471D" w:rsidRDefault="00F550AE" w:rsidP="00F550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1. Stručný popis díla</w:t>
      </w:r>
    </w:p>
    <w:p w14:paraId="3A35DBCE" w14:textId="26B88A09" w:rsidR="00F550AE" w:rsidRPr="005B471D" w:rsidRDefault="00F550AE" w:rsidP="00F550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Předmětem díla je </w:t>
      </w:r>
      <w:r w:rsidR="00751AE2" w:rsidRPr="005B471D">
        <w:rPr>
          <w:rFonts w:ascii="Times New Roman" w:eastAsia="Times New Roman" w:hAnsi="Times New Roman" w:cs="Times New Roman"/>
          <w:lang w:eastAsia="cs-CZ"/>
        </w:rPr>
        <w:t xml:space="preserve">oprava části MK ulice K Presům, </w:t>
      </w:r>
      <w:r w:rsidRPr="005B471D">
        <w:rPr>
          <w:rFonts w:ascii="Times New Roman" w:eastAsia="Times New Roman" w:hAnsi="Times New Roman" w:cs="Times New Roman"/>
          <w:lang w:eastAsia="cs-CZ"/>
        </w:rPr>
        <w:t>výstavba chodníku</w:t>
      </w:r>
      <w:r w:rsidR="00751AE2" w:rsidRPr="005B471D">
        <w:rPr>
          <w:rFonts w:ascii="Times New Roman" w:eastAsia="Times New Roman" w:hAnsi="Times New Roman" w:cs="Times New Roman"/>
          <w:lang w:eastAsia="cs-CZ"/>
        </w:rPr>
        <w:t>, VO</w:t>
      </w:r>
      <w:r w:rsidRPr="005B471D">
        <w:rPr>
          <w:rFonts w:ascii="Times New Roman" w:eastAsia="Times New Roman" w:hAnsi="Times New Roman" w:cs="Times New Roman"/>
          <w:lang w:eastAsia="cs-CZ"/>
        </w:rPr>
        <w:t xml:space="preserve"> a souvisejících úprav veřejného prostoru.</w:t>
      </w:r>
    </w:p>
    <w:p w14:paraId="3F3E4BDF" w14:textId="77777777" w:rsidR="00F550AE" w:rsidRPr="005B471D" w:rsidRDefault="00F550AE" w:rsidP="00F550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Dílo je realizováno v zastavěném území obce.</w:t>
      </w:r>
    </w:p>
    <w:p w14:paraId="53F18247" w14:textId="77777777" w:rsidR="00F550AE" w:rsidRPr="005B471D" w:rsidRDefault="00F550AE" w:rsidP="00F550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2. Specifika místa a provozu</w:t>
      </w:r>
    </w:p>
    <w:p w14:paraId="731FB695" w14:textId="77777777" w:rsidR="00F550AE" w:rsidRPr="005B471D" w:rsidRDefault="00F550AE" w:rsidP="00F550AE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Stavba probíhá za omezených prostorových a provozních podmínek v zastavěném území.</w:t>
      </w:r>
    </w:p>
    <w:p w14:paraId="22AC5556" w14:textId="77777777" w:rsidR="00F550AE" w:rsidRPr="005B471D" w:rsidRDefault="00F550AE" w:rsidP="00F550AE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Zhotovitel je povinen zajistit zejména:</w:t>
      </w:r>
    </w:p>
    <w:p w14:paraId="48528A9A" w14:textId="77777777" w:rsidR="00F550AE" w:rsidRPr="005B471D" w:rsidRDefault="00F550AE" w:rsidP="00F550AE">
      <w:pPr>
        <w:numPr>
          <w:ilvl w:val="1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zachování přístupu k dotčeným nemovitostem,</w:t>
      </w:r>
    </w:p>
    <w:p w14:paraId="219BFEED" w14:textId="77777777" w:rsidR="00F550AE" w:rsidRPr="005B471D" w:rsidRDefault="00F550AE" w:rsidP="00F550AE">
      <w:pPr>
        <w:numPr>
          <w:ilvl w:val="1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ochranu stávajících povrchů, zařízení a zeleně,</w:t>
      </w:r>
    </w:p>
    <w:p w14:paraId="788FA0C9" w14:textId="77777777" w:rsidR="00F550AE" w:rsidRPr="005B471D" w:rsidRDefault="00F550AE" w:rsidP="00F550AE">
      <w:pPr>
        <w:numPr>
          <w:ilvl w:val="1"/>
          <w:numId w:val="8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minimalizaci negativních dopadů stavebních prac</w:t>
      </w:r>
      <w:bookmarkStart w:id="0" w:name="_GoBack"/>
      <w:bookmarkEnd w:id="0"/>
      <w:r w:rsidRPr="005B471D">
        <w:rPr>
          <w:rFonts w:ascii="Times New Roman" w:eastAsia="Times New Roman" w:hAnsi="Times New Roman" w:cs="Times New Roman"/>
          <w:lang w:eastAsia="cs-CZ"/>
        </w:rPr>
        <w:t>í na okolí,</w:t>
      </w:r>
    </w:p>
    <w:p w14:paraId="3918454B" w14:textId="77777777" w:rsidR="00F550AE" w:rsidRPr="005B471D" w:rsidRDefault="00F550AE" w:rsidP="00F550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3. Technické a provozní požadavky Objednatele</w:t>
      </w:r>
    </w:p>
    <w:p w14:paraId="732714E7" w14:textId="77777777" w:rsidR="00F550AE" w:rsidRPr="005B471D" w:rsidRDefault="00F550AE" w:rsidP="00F550AE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Použitá technická řešení a materiály musí být:</w:t>
      </w:r>
    </w:p>
    <w:p w14:paraId="3D59C6C6" w14:textId="77777777" w:rsidR="00F550AE" w:rsidRPr="005B471D" w:rsidRDefault="00F550AE" w:rsidP="00F550AE">
      <w:pPr>
        <w:numPr>
          <w:ilvl w:val="1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vhodné pro dlouhodobý provoz,</w:t>
      </w:r>
    </w:p>
    <w:p w14:paraId="382B604A" w14:textId="5CE04A68" w:rsidR="00F550AE" w:rsidRPr="005B471D" w:rsidRDefault="00F550AE" w:rsidP="00F550AE">
      <w:pPr>
        <w:numPr>
          <w:ilvl w:val="1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kompatibilní se stávajícími prvky a infrastrukturou v území.</w:t>
      </w:r>
    </w:p>
    <w:p w14:paraId="23935CC9" w14:textId="21078871" w:rsidR="00BE3093" w:rsidRPr="005B471D" w:rsidRDefault="00BE3093" w:rsidP="00F550AE">
      <w:pPr>
        <w:numPr>
          <w:ilvl w:val="1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Ve stožárech VO bude použita stožárová rozvodnice Fulnek SR481-25Z/</w:t>
      </w:r>
      <w:proofErr w:type="spellStart"/>
      <w:r w:rsidRPr="005B471D">
        <w:rPr>
          <w:rFonts w:ascii="Times New Roman" w:eastAsia="Times New Roman" w:hAnsi="Times New Roman" w:cs="Times New Roman"/>
          <w:lang w:eastAsia="cs-CZ"/>
        </w:rPr>
        <w:t>un</w:t>
      </w:r>
      <w:proofErr w:type="spellEnd"/>
      <w:r w:rsidRPr="005B471D">
        <w:rPr>
          <w:rFonts w:ascii="Times New Roman" w:eastAsia="Times New Roman" w:hAnsi="Times New Roman" w:cs="Times New Roman"/>
          <w:lang w:eastAsia="cs-CZ"/>
        </w:rPr>
        <w:t xml:space="preserve">, SR461-25Z </w:t>
      </w:r>
      <w:proofErr w:type="spellStart"/>
      <w:r w:rsidRPr="005B471D">
        <w:rPr>
          <w:rFonts w:ascii="Times New Roman" w:eastAsia="Times New Roman" w:hAnsi="Times New Roman" w:cs="Times New Roman"/>
          <w:lang w:eastAsia="cs-CZ"/>
        </w:rPr>
        <w:t>un</w:t>
      </w:r>
      <w:proofErr w:type="spellEnd"/>
    </w:p>
    <w:p w14:paraId="390A2DD2" w14:textId="49127C3A" w:rsidR="00DF3ACD" w:rsidRPr="005B471D" w:rsidRDefault="00DF3ACD" w:rsidP="00F550AE">
      <w:pPr>
        <w:numPr>
          <w:ilvl w:val="1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 xml:space="preserve">Typ svítidla </w:t>
      </w:r>
      <w:r w:rsidRPr="005B471D">
        <w:rPr>
          <w:rFonts w:ascii="Times New Roman" w:hAnsi="Times New Roman" w:cs="Times New Roman"/>
          <w:szCs w:val="20"/>
        </w:rPr>
        <w:t>18,7W  2480lm  , 2700 K, s přípravou na konektor ZHAGA</w:t>
      </w:r>
    </w:p>
    <w:p w14:paraId="65349F99" w14:textId="2D330045" w:rsidR="00DF3ACD" w:rsidRPr="005B471D" w:rsidRDefault="00DF3ACD" w:rsidP="00F550AE">
      <w:pPr>
        <w:numPr>
          <w:ilvl w:val="1"/>
          <w:numId w:val="8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hAnsi="Times New Roman" w:cs="Times New Roman"/>
          <w:szCs w:val="20"/>
        </w:rPr>
        <w:t>Další technické parametry VO:</w:t>
      </w:r>
    </w:p>
    <w:tbl>
      <w:tblPr>
        <w:tblW w:w="889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675"/>
      </w:tblGrid>
      <w:tr w:rsidR="00DF3ACD" w:rsidRPr="005B471D" w14:paraId="3C338DA5" w14:textId="77777777" w:rsidTr="00DF3ACD">
        <w:trPr>
          <w:trHeight w:val="38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33D66C" w14:textId="77777777" w:rsidR="00DF3ACD" w:rsidRPr="005B471D" w:rsidRDefault="00DF3ACD" w:rsidP="00B3650A">
            <w:pPr>
              <w:jc w:val="both"/>
              <w:rPr>
                <w:rFonts w:ascii="Times New Roman" w:eastAsia="Cambria" w:hAnsi="Times New Roman" w:cs="Times New Roman"/>
                <w:b/>
              </w:rPr>
            </w:pPr>
          </w:p>
        </w:tc>
      </w:tr>
    </w:tbl>
    <w:tbl>
      <w:tblPr>
        <w:tblW w:w="889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675"/>
      </w:tblGrid>
      <w:tr w:rsidR="00DF3ACD" w:rsidRPr="005B471D" w14:paraId="3C338DA5" w14:textId="77777777" w:rsidTr="00DF3ACD">
        <w:trPr>
          <w:trHeight w:val="38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B5C3A0" w14:textId="77777777" w:rsidR="00DF3ACD" w:rsidRPr="005B471D" w:rsidRDefault="00DF3ACD" w:rsidP="00B3650A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5B471D">
              <w:rPr>
                <w:rFonts w:ascii="Times New Roman" w:eastAsia="Cambria" w:hAnsi="Times New Roman" w:cs="Times New Roman"/>
                <w:b/>
              </w:rPr>
              <w:t>Požadovaná hodnota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0CDAD2" w14:textId="77777777" w:rsidR="00DF3ACD" w:rsidRPr="005B471D" w:rsidRDefault="00DF3ACD" w:rsidP="00B3650A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5B471D">
              <w:rPr>
                <w:rFonts w:ascii="Times New Roman" w:eastAsia="Cambria" w:hAnsi="Times New Roman" w:cs="Times New Roman"/>
                <w:b/>
              </w:rPr>
              <w:t>Dodavatel nabízí</w:t>
            </w:r>
          </w:p>
        </w:tc>
      </w:tr>
      <w:tr w:rsidR="00DF3ACD" w:rsidRPr="005B471D" w14:paraId="11612FE7" w14:textId="77777777" w:rsidTr="00DF3ACD">
        <w:trPr>
          <w:trHeight w:val="517"/>
        </w:trPr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28A5" w14:textId="77777777" w:rsidR="00DF3ACD" w:rsidRPr="005B471D" w:rsidRDefault="00DF3ACD" w:rsidP="00B3650A">
            <w:pPr>
              <w:jc w:val="center"/>
              <w:rPr>
                <w:rFonts w:ascii="Times New Roman" w:eastAsia="Cambria" w:hAnsi="Times New Roman" w:cs="Times New Roman"/>
                <w:i/>
              </w:rPr>
            </w:pPr>
            <w:r w:rsidRPr="005B471D">
              <w:rPr>
                <w:rFonts w:ascii="Times New Roman" w:eastAsia="Cambria" w:hAnsi="Times New Roman" w:cs="Times New Roman"/>
                <w:i/>
              </w:rPr>
              <w:t>Konstrukční parametry</w:t>
            </w:r>
          </w:p>
        </w:tc>
      </w:tr>
      <w:tr w:rsidR="00DF3ACD" w:rsidRPr="005B471D" w14:paraId="4639DC38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61FF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Svítidlo má celohliníkové tělo – tlakově litý hliník.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4C80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</w:tr>
      <w:tr w:rsidR="00DF3ACD" w:rsidRPr="005B471D" w14:paraId="5CB882EF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1F65" w14:textId="77777777" w:rsidR="00DF3ACD" w:rsidRPr="005B471D" w:rsidRDefault="00DF3ACD" w:rsidP="00B3650A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</w:rPr>
              <w:t xml:space="preserve">Svítidlo musí být originálně zamýšleno pouze se světelnými zdroji LED. Nesmí se jednat o tzv. </w:t>
            </w:r>
            <w:proofErr w:type="spellStart"/>
            <w:r w:rsidRPr="005B471D">
              <w:rPr>
                <w:rFonts w:ascii="Times New Roman" w:hAnsi="Times New Roman" w:cs="Times New Roman"/>
              </w:rPr>
              <w:t>retrofit</w:t>
            </w:r>
            <w:proofErr w:type="spellEnd"/>
            <w:r w:rsidRPr="005B471D">
              <w:rPr>
                <w:rFonts w:ascii="Times New Roman" w:hAnsi="Times New Roman" w:cs="Times New Roman"/>
              </w:rPr>
              <w:t>, jinými slovy svítidlo, které lze osadit jak konvenčními zdroji, tak zdroji LED. Svítidlo musí být chlazeno pouze pasivně, nikoliv aktivně za použití ventilátorů nebo podobných zařízení.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315F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</w:tr>
      <w:tr w:rsidR="00DF3ACD" w:rsidRPr="005B471D" w14:paraId="789AD13D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E3FE" w14:textId="77777777" w:rsidR="00DF3ACD" w:rsidRPr="005B471D" w:rsidRDefault="00DF3ACD" w:rsidP="00B3650A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</w:rPr>
              <w:t>Chlazení svítidla je prováděno pouze pasivně.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4098" w14:textId="77777777" w:rsidR="00DF3ACD" w:rsidRPr="005B471D" w:rsidRDefault="00DF3ACD" w:rsidP="00B3650A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Pouze pasivně</w:t>
            </w:r>
          </w:p>
        </w:tc>
      </w:tr>
      <w:tr w:rsidR="00DF3ACD" w:rsidRPr="005B471D" w14:paraId="705C9EB7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0419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lastRenderedPageBreak/>
              <w:t>Profil svítidla zabraňuje mechanickému usazování nečistot.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2580" w14:textId="77777777" w:rsidR="00DF3ACD" w:rsidRPr="005B471D" w:rsidRDefault="00DF3ACD" w:rsidP="00B365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</w:tr>
      <w:tr w:rsidR="00DF3ACD" w:rsidRPr="005B471D" w14:paraId="053A827B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C067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Samočistící profil svítidla – profil svítidla, sklony vnějších ploch a veškeré vnější prvky musí být konstruované tak, aby déšť vymýval případné nečistoty, a aby mohl odtékat.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F4E0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</w:tr>
      <w:tr w:rsidR="00DF3ACD" w:rsidRPr="005B471D" w14:paraId="48269E3B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6AFF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Není přípustné řešení oddělené předřadné části a svítidla.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88F5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---</w:t>
            </w:r>
          </w:p>
        </w:tc>
      </w:tr>
      <w:tr w:rsidR="00DF3ACD" w:rsidRPr="005B471D" w14:paraId="3A82D2D4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2271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Svítidlo je možné na stožár osadit s použitím výložníku i bez výložníku.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F6D5" w14:textId="77777777" w:rsidR="00DF3ACD" w:rsidRPr="005B471D" w:rsidRDefault="00DF3ACD" w:rsidP="00B3650A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</w:tr>
      <w:tr w:rsidR="00DF3ACD" w:rsidRPr="005B471D" w14:paraId="603844B1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D9DE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Náklon svítidla lze měnit minimálně v rozsahu +-15°.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0518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Min. +-15°</w:t>
            </w:r>
          </w:p>
        </w:tc>
      </w:tr>
      <w:tr w:rsidR="00DF3ACD" w:rsidRPr="005B471D" w14:paraId="7E657774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1676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Předřadnou část svítidla lze otevřít bez použití nářadí.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A521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722FF660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AB48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Víko kryjící předřadnou část svítidla musí být s tělem svítidla spojeno pevnými panty, které zamezí oddělení víka od těla svítidla při jakékoli manipulaci se svítidlem.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B2A9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7EF76E4B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B371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Optická část svítidla obsahující PCB plošný spoj s LED, musí být pevnou přepážkou oddělena od předřadné části.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D117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51ECD98B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39BD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Optická část svítidla je kryta tvrzeným sklem.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09A8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062826CB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29014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Krytí svítidla je minimálně IP66.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DF5EF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Min. IP66</w:t>
            </w:r>
          </w:p>
        </w:tc>
      </w:tr>
      <w:tr w:rsidR="00DF3ACD" w:rsidRPr="005B471D" w14:paraId="7627D44C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64E175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Mechanická odolnost svítidla musí být minimálně IK08.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2A29AF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Min. IK08</w:t>
            </w:r>
          </w:p>
        </w:tc>
      </w:tr>
      <w:tr w:rsidR="00DF3ACD" w:rsidRPr="005B471D" w14:paraId="263954F7" w14:textId="77777777" w:rsidTr="00DF3ACD">
        <w:trPr>
          <w:trHeight w:val="517"/>
        </w:trPr>
        <w:tc>
          <w:tcPr>
            <w:tcW w:w="4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86676" w14:textId="77777777" w:rsidR="00DF3ACD" w:rsidRPr="005B471D" w:rsidRDefault="00DF3ACD" w:rsidP="00B3650A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 xml:space="preserve">Celková hmotnost svítidla </w:t>
            </w:r>
            <w:r w:rsidRPr="005B471D">
              <w:rPr>
                <w:rFonts w:ascii="Times New Roman" w:hAnsi="Times New Roman" w:cs="Times New Roman"/>
                <w:i/>
                <w:color w:val="000000"/>
              </w:rPr>
              <w:t>m</w:t>
            </w:r>
            <w:r w:rsidRPr="005B471D">
              <w:rPr>
                <w:rFonts w:ascii="Times New Roman" w:hAnsi="Times New Roman" w:cs="Times New Roman"/>
                <w:color w:val="000000"/>
              </w:rPr>
              <w:t xml:space="preserve"> není vyšší než 7 kg.</w:t>
            </w:r>
          </w:p>
        </w:tc>
        <w:tc>
          <w:tcPr>
            <w:tcW w:w="4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FAAA3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eastAsia="Gungsuh" w:hAnsi="Times New Roman" w:cs="Times New Roman"/>
                <w:i/>
                <w:color w:val="000000"/>
              </w:rPr>
              <w:t xml:space="preserve">m ≤ </w:t>
            </w:r>
            <w:r w:rsidRPr="005B471D">
              <w:rPr>
                <w:rFonts w:ascii="Times New Roman" w:hAnsi="Times New Roman" w:cs="Times New Roman"/>
                <w:color w:val="000000"/>
              </w:rPr>
              <w:t>7 kg</w:t>
            </w:r>
          </w:p>
        </w:tc>
      </w:tr>
      <w:tr w:rsidR="00DF3ACD" w:rsidRPr="005B471D" w14:paraId="5E7C839D" w14:textId="77777777" w:rsidTr="00DF3ACD">
        <w:trPr>
          <w:trHeight w:val="517"/>
        </w:trPr>
        <w:tc>
          <w:tcPr>
            <w:tcW w:w="4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D43D4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Nejvyšší jmenovitá teplota okolí</w:t>
            </w:r>
            <w:r w:rsidRPr="005B471D">
              <w:rPr>
                <w:rFonts w:ascii="Times New Roman" w:hAnsi="Times New Roman" w:cs="Times New Roman"/>
                <w:i/>
                <w:color w:val="000000"/>
              </w:rPr>
              <w:t xml:space="preserve"> T</w:t>
            </w:r>
            <w:r w:rsidRPr="005B471D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a</w:t>
            </w:r>
            <w:r w:rsidRPr="005B471D">
              <w:rPr>
                <w:rFonts w:ascii="Times New Roman" w:hAnsi="Times New Roman" w:cs="Times New Roman"/>
                <w:color w:val="000000"/>
              </w:rPr>
              <w:t xml:space="preserve"> je minimálně 50°C.</w:t>
            </w:r>
          </w:p>
        </w:tc>
        <w:tc>
          <w:tcPr>
            <w:tcW w:w="4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FC30D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  <w:i/>
              </w:rPr>
              <w:t>T</w:t>
            </w:r>
            <w:r w:rsidRPr="005B471D">
              <w:rPr>
                <w:rFonts w:ascii="Times New Roman" w:hAnsi="Times New Roman" w:cs="Times New Roman"/>
                <w:i/>
                <w:vertAlign w:val="subscript"/>
              </w:rPr>
              <w:t>a</w:t>
            </w:r>
            <w:r w:rsidRPr="005B471D">
              <w:rPr>
                <w:rFonts w:ascii="Times New Roman" w:eastAsia="Gungsuh" w:hAnsi="Times New Roman" w:cs="Times New Roman"/>
              </w:rPr>
              <w:t xml:space="preserve"> ≥ 50°C</w:t>
            </w:r>
          </w:p>
        </w:tc>
      </w:tr>
      <w:tr w:rsidR="00DF3ACD" w:rsidRPr="005B471D" w14:paraId="38373F3B" w14:textId="77777777" w:rsidTr="00DF3ACD">
        <w:trPr>
          <w:trHeight w:val="517"/>
        </w:trPr>
        <w:tc>
          <w:tcPr>
            <w:tcW w:w="4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208A8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Povrchová úprava svítidla je práškové lakování v šedé barvě.</w:t>
            </w:r>
          </w:p>
        </w:tc>
        <w:tc>
          <w:tcPr>
            <w:tcW w:w="4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30114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53C4478B" w14:textId="77777777" w:rsidTr="00DF3ACD">
        <w:trPr>
          <w:trHeight w:val="517"/>
        </w:trPr>
        <w:tc>
          <w:tcPr>
            <w:tcW w:w="4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17A6C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Svítidlo obsahuje průchodky ve všech otvorech, kde prochází kabeláž do předřadné části svítidla.</w:t>
            </w:r>
          </w:p>
        </w:tc>
        <w:tc>
          <w:tcPr>
            <w:tcW w:w="4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25FB9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05B8BAD8" w14:textId="77777777" w:rsidTr="00DF3ACD">
        <w:trPr>
          <w:trHeight w:val="517"/>
        </w:trPr>
        <w:tc>
          <w:tcPr>
            <w:tcW w:w="4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97717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Propojení napájecího kabelu a PCB desky s LED čipy je provedeno přes instalační spojovací svorky.</w:t>
            </w:r>
          </w:p>
        </w:tc>
        <w:tc>
          <w:tcPr>
            <w:tcW w:w="4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A6DCC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7069AD67" w14:textId="77777777" w:rsidTr="00DF3ACD">
        <w:trPr>
          <w:trHeight w:val="517"/>
        </w:trPr>
        <w:tc>
          <w:tcPr>
            <w:tcW w:w="4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49A6E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  <w:color w:val="000000" w:themeColor="text1"/>
              </w:rPr>
              <w:t xml:space="preserve">Napájecí </w:t>
            </w:r>
            <w:r w:rsidRPr="005B471D">
              <w:rPr>
                <w:rFonts w:ascii="Times New Roman" w:hAnsi="Times New Roman" w:cs="Times New Roman"/>
                <w:color w:val="000000" w:themeColor="text1"/>
                <w:highlight w:val="white"/>
              </w:rPr>
              <w:t xml:space="preserve">zdroj musí být spojen s chladící deskou či tělem svítidla pevným spojem (není přípustné spojení pomocí lepení). Instalační </w:t>
            </w:r>
            <w:r w:rsidRPr="005B471D">
              <w:rPr>
                <w:rFonts w:ascii="Times New Roman" w:hAnsi="Times New Roman" w:cs="Times New Roman"/>
                <w:color w:val="000000" w:themeColor="text1"/>
                <w:highlight w:val="white"/>
              </w:rPr>
              <w:lastRenderedPageBreak/>
              <w:t>plocha proudového zdroje musí být celou svojí plochou v kontaktu s chladící instalační deskou či tělem svítidla. Nesmí dojít k oddělení proudového zdroje od těla svítidla při jakékoli neodborné manipulaci se svítidlem.</w:t>
            </w:r>
          </w:p>
        </w:tc>
        <w:tc>
          <w:tcPr>
            <w:tcW w:w="4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53D02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lastRenderedPageBreak/>
              <w:t>ANO</w:t>
            </w:r>
          </w:p>
        </w:tc>
      </w:tr>
      <w:tr w:rsidR="00DF3ACD" w:rsidRPr="005B471D" w14:paraId="2D41F1AB" w14:textId="77777777" w:rsidTr="00DF3ACD">
        <w:trPr>
          <w:trHeight w:val="517"/>
        </w:trPr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42EE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lastRenderedPageBreak/>
              <w:t>Kabely a samostatné vodiče umístěné v předřadné části svítidla musí být instalovány tak, aby nemohlo dojít při uzavírání svítidla k jejich náhodnému vniknutí pod těsnění víka předřadné části a jeho poškození.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5757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</w:tbl>
    <w:p w14:paraId="68E3D6A7" w14:textId="1D2A730D" w:rsidR="005B471D" w:rsidRPr="005B471D" w:rsidRDefault="005B471D" w:rsidP="005B47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889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680"/>
      </w:tblGrid>
      <w:tr w:rsidR="00DF3ACD" w:rsidRPr="005B471D" w14:paraId="6FE949FE" w14:textId="77777777" w:rsidTr="00DF3ACD">
        <w:trPr>
          <w:trHeight w:val="517"/>
        </w:trPr>
        <w:tc>
          <w:tcPr>
            <w:tcW w:w="8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C1B8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B471D">
              <w:rPr>
                <w:rFonts w:ascii="Times New Roman" w:hAnsi="Times New Roman" w:cs="Times New Roman"/>
                <w:i/>
              </w:rPr>
              <w:t>Světelné parametry</w:t>
            </w:r>
          </w:p>
        </w:tc>
      </w:tr>
      <w:tr w:rsidR="00DF3ACD" w:rsidRPr="005B471D" w14:paraId="51C048E7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98D8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S nabídkou bude doložen oficiální LM 80 test report s vypočtenou dobou životnosti čipu L70 a snímek svítidla při provozní teplotě z </w:t>
            </w:r>
            <w:proofErr w:type="spellStart"/>
            <w:r w:rsidRPr="005B471D">
              <w:rPr>
                <w:rFonts w:ascii="Times New Roman" w:hAnsi="Times New Roman" w:cs="Times New Roman"/>
                <w:color w:val="000000"/>
              </w:rPr>
              <w:t>termokamery</w:t>
            </w:r>
            <w:proofErr w:type="spellEnd"/>
            <w:r w:rsidRPr="005B471D">
              <w:rPr>
                <w:rFonts w:ascii="Times New Roman" w:hAnsi="Times New Roman" w:cs="Times New Roman"/>
                <w:color w:val="000000"/>
              </w:rPr>
              <w:t xml:space="preserve"> pořízený při teplotě okolí 25°C.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952D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7F30B2A3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B1BD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 xml:space="preserve">Počáteční měrný výkon svítidla musí být nejméně 130 </w:t>
            </w:r>
            <w:proofErr w:type="spellStart"/>
            <w:r w:rsidRPr="005B471D">
              <w:rPr>
                <w:rFonts w:ascii="Times New Roman" w:hAnsi="Times New Roman" w:cs="Times New Roman"/>
                <w:color w:val="000000"/>
              </w:rPr>
              <w:t>lm</w:t>
            </w:r>
            <w:proofErr w:type="spellEnd"/>
            <w:r w:rsidRPr="005B471D">
              <w:rPr>
                <w:rFonts w:ascii="Times New Roman" w:hAnsi="Times New Roman" w:cs="Times New Roman"/>
                <w:color w:val="000000"/>
              </w:rPr>
              <w:t>/W při 2700 K.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881C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 xml:space="preserve">Min. 130 </w:t>
            </w:r>
            <w:proofErr w:type="spellStart"/>
            <w:r w:rsidRPr="005B471D">
              <w:rPr>
                <w:rFonts w:ascii="Times New Roman" w:hAnsi="Times New Roman" w:cs="Times New Roman"/>
              </w:rPr>
              <w:t>lm</w:t>
            </w:r>
            <w:proofErr w:type="spellEnd"/>
            <w:r w:rsidRPr="005B471D">
              <w:rPr>
                <w:rFonts w:ascii="Times New Roman" w:hAnsi="Times New Roman" w:cs="Times New Roman"/>
              </w:rPr>
              <w:t>/W při 2700 K</w:t>
            </w:r>
          </w:p>
        </w:tc>
      </w:tr>
      <w:tr w:rsidR="00DF3ACD" w:rsidRPr="005B471D" w14:paraId="406F6013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0D3B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 xml:space="preserve">Počáteční měrný výkon svítidla musí být nejméně 130 </w:t>
            </w:r>
            <w:proofErr w:type="spellStart"/>
            <w:r w:rsidRPr="005B471D">
              <w:rPr>
                <w:rFonts w:ascii="Times New Roman" w:hAnsi="Times New Roman" w:cs="Times New Roman"/>
                <w:color w:val="000000"/>
              </w:rPr>
              <w:t>lm</w:t>
            </w:r>
            <w:proofErr w:type="spellEnd"/>
            <w:r w:rsidRPr="005B471D">
              <w:rPr>
                <w:rFonts w:ascii="Times New Roman" w:hAnsi="Times New Roman" w:cs="Times New Roman"/>
                <w:color w:val="000000"/>
              </w:rPr>
              <w:t>/W při 2700 K s použitím BACKLIGHT CONTROL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4735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 xml:space="preserve">Min. 130 </w:t>
            </w:r>
            <w:proofErr w:type="spellStart"/>
            <w:r w:rsidRPr="005B471D">
              <w:rPr>
                <w:rFonts w:ascii="Times New Roman" w:hAnsi="Times New Roman" w:cs="Times New Roman"/>
              </w:rPr>
              <w:t>lm</w:t>
            </w:r>
            <w:proofErr w:type="spellEnd"/>
            <w:r w:rsidRPr="005B471D">
              <w:rPr>
                <w:rFonts w:ascii="Times New Roman" w:hAnsi="Times New Roman" w:cs="Times New Roman"/>
              </w:rPr>
              <w:t>/W při 2700 K</w:t>
            </w:r>
          </w:p>
        </w:tc>
      </w:tr>
      <w:tr w:rsidR="00DF3ACD" w:rsidRPr="005B471D" w14:paraId="5EBC9110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8329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Životnost světelných LED zdrojů musí být minimálně L70 100 000 h.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6F99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Min. L70</w:t>
            </w:r>
            <w:r w:rsidRPr="005B471D">
              <w:rPr>
                <w:rFonts w:ascii="Times New Roman" w:hAnsi="Times New Roman" w:cs="Times New Roman"/>
              </w:rPr>
              <w:br/>
              <w:t>100 000 h</w:t>
            </w:r>
          </w:p>
        </w:tc>
      </w:tr>
      <w:tr w:rsidR="00DF3ACD" w:rsidRPr="005B471D" w14:paraId="484100BB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FA5E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LED čipy musí být typu SMD.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9CAB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Typ SMD</w:t>
            </w:r>
          </w:p>
        </w:tc>
      </w:tr>
      <w:tr w:rsidR="00DF3ACD" w:rsidRPr="005B471D" w14:paraId="44913101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E9D1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Světelný tok musí být směrován čočkou, ne reflektorem.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AF46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6812E790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D60C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Různé optické charakteristiky pro typy komunikací.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464D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64476751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5EFF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</w:rPr>
              <w:t>Náhradní t</w:t>
            </w:r>
            <w:r w:rsidRPr="005B471D">
              <w:rPr>
                <w:rFonts w:ascii="Times New Roman" w:hAnsi="Times New Roman" w:cs="Times New Roman"/>
                <w:color w:val="000000"/>
              </w:rPr>
              <w:t xml:space="preserve">eplota chromatičnosti </w:t>
            </w:r>
            <w:proofErr w:type="spellStart"/>
            <w:r w:rsidRPr="005B471D">
              <w:rPr>
                <w:rFonts w:ascii="Times New Roman" w:hAnsi="Times New Roman" w:cs="Times New Roman"/>
                <w:i/>
                <w:color w:val="000000"/>
              </w:rPr>
              <w:t>T</w:t>
            </w:r>
            <w:r w:rsidRPr="005B471D">
              <w:rPr>
                <w:rFonts w:ascii="Times New Roman" w:hAnsi="Times New Roman" w:cs="Times New Roman"/>
                <w:color w:val="000000"/>
                <w:vertAlign w:val="subscript"/>
              </w:rPr>
              <w:t>chrom</w:t>
            </w:r>
            <w:proofErr w:type="spellEnd"/>
            <w:r w:rsidRPr="005B471D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5B471D">
              <w:rPr>
                <w:rFonts w:ascii="Times New Roman" w:hAnsi="Times New Roman" w:cs="Times New Roman"/>
                <w:color w:val="000000"/>
              </w:rPr>
              <w:t>musí být maximálně 2700 K.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34C1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71D">
              <w:rPr>
                <w:rFonts w:ascii="Times New Roman" w:hAnsi="Times New Roman" w:cs="Times New Roman"/>
                <w:i/>
              </w:rPr>
              <w:t>T</w:t>
            </w:r>
            <w:r w:rsidRPr="005B471D">
              <w:rPr>
                <w:rFonts w:ascii="Times New Roman" w:hAnsi="Times New Roman" w:cs="Times New Roman"/>
                <w:vertAlign w:val="subscript"/>
              </w:rPr>
              <w:t>chrom</w:t>
            </w:r>
            <w:proofErr w:type="spellEnd"/>
            <w:r w:rsidRPr="005B471D">
              <w:rPr>
                <w:rFonts w:ascii="Times New Roman" w:eastAsia="Gungsuh" w:hAnsi="Times New Roman" w:cs="Times New Roman"/>
              </w:rPr>
              <w:t xml:space="preserve"> ≤ 2700 K</w:t>
            </w:r>
          </w:p>
        </w:tc>
      </w:tr>
      <w:tr w:rsidR="00DF3ACD" w:rsidRPr="005B471D" w14:paraId="1D46118B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84D1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 xml:space="preserve">Index podání barev </w:t>
            </w:r>
            <w:proofErr w:type="spellStart"/>
            <w:r w:rsidRPr="005B471D">
              <w:rPr>
                <w:rFonts w:ascii="Times New Roman" w:hAnsi="Times New Roman" w:cs="Times New Roman"/>
                <w:i/>
                <w:color w:val="000000"/>
              </w:rPr>
              <w:t>Ra</w:t>
            </w:r>
            <w:proofErr w:type="spellEnd"/>
            <w:r w:rsidRPr="005B471D">
              <w:rPr>
                <w:rFonts w:ascii="Times New Roman" w:hAnsi="Times New Roman" w:cs="Times New Roman"/>
                <w:color w:val="000000"/>
              </w:rPr>
              <w:t xml:space="preserve"> musí být větší</w:t>
            </w:r>
            <w:r w:rsidRPr="005B471D">
              <w:rPr>
                <w:rFonts w:ascii="Times New Roman" w:hAnsi="Times New Roman" w:cs="Times New Roman"/>
                <w:color w:val="000000"/>
              </w:rPr>
              <w:br/>
              <w:t>nebo roven 70.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F919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71D">
              <w:rPr>
                <w:rFonts w:ascii="Times New Roman" w:eastAsia="Gungsuh" w:hAnsi="Times New Roman" w:cs="Times New Roman"/>
              </w:rPr>
              <w:t>Ra</w:t>
            </w:r>
            <w:proofErr w:type="spellEnd"/>
            <w:r w:rsidRPr="005B471D">
              <w:rPr>
                <w:rFonts w:ascii="Times New Roman" w:eastAsia="Gungsuh" w:hAnsi="Times New Roman" w:cs="Times New Roman"/>
              </w:rPr>
              <w:t xml:space="preserve"> ≥ 70</w:t>
            </w:r>
          </w:p>
        </w:tc>
      </w:tr>
      <w:tr w:rsidR="00DF3ACD" w:rsidRPr="005B471D" w14:paraId="1CF56F52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D318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 xml:space="preserve">BACKLIGHT CONTROL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1223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7043B849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67EC" w14:textId="77777777" w:rsidR="00DF3ACD" w:rsidRPr="005B471D" w:rsidRDefault="00DF3ACD" w:rsidP="00B3650A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Svítidlo musí být vybaveno přípravou pro instalaci trubičkové pojistky v případě montáže na nadzemní vedení s možností provozu bez ní v ostatních případech.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87E6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3A9634F1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AE58" w14:textId="77777777" w:rsidR="00DF3ACD" w:rsidRPr="005B471D" w:rsidRDefault="00DF3ACD" w:rsidP="00B3650A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lastRenderedPageBreak/>
              <w:t>Odpojení napájení při otevření servisní části svítidla.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6079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62B5519F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CCDB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 xml:space="preserve">Požadavky na ochranu předřadné části jsou: přepěťová ochrana, proudová ochrana, zkratová </w:t>
            </w:r>
            <w:proofErr w:type="gramStart"/>
            <w:r w:rsidRPr="005B471D">
              <w:rPr>
                <w:rFonts w:ascii="Times New Roman" w:hAnsi="Times New Roman" w:cs="Times New Roman"/>
                <w:color w:val="000000"/>
              </w:rPr>
              <w:t>ochranu</w:t>
            </w:r>
            <w:proofErr w:type="gramEnd"/>
            <w:r w:rsidRPr="005B471D">
              <w:rPr>
                <w:rFonts w:ascii="Times New Roman" w:hAnsi="Times New Roman" w:cs="Times New Roman"/>
                <w:color w:val="000000"/>
              </w:rPr>
              <w:t xml:space="preserve"> s automatickou obnovou činnosti a tepelná ochrana.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B616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4EF34F2B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36C6" w14:textId="77777777" w:rsidR="00DF3ACD" w:rsidRPr="005B471D" w:rsidRDefault="00DF3ACD" w:rsidP="00B36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/>
              <w:rPr>
                <w:rFonts w:ascii="Times New Roman" w:hAnsi="Times New Roman" w:cs="Times New Roman"/>
                <w:color w:val="000000"/>
              </w:rPr>
            </w:pPr>
            <w:r w:rsidRPr="005B471D">
              <w:rPr>
                <w:rFonts w:ascii="Times New Roman" w:hAnsi="Times New Roman" w:cs="Times New Roman"/>
                <w:color w:val="000000"/>
              </w:rPr>
              <w:t>Předřadník musí být v hliníkovém provedení s krytím minimálně IP 67.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26FE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Min. IP67</w:t>
            </w:r>
          </w:p>
        </w:tc>
      </w:tr>
      <w:tr w:rsidR="00DF3ACD" w:rsidRPr="005B471D" w14:paraId="044E14A1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F265" w14:textId="77777777" w:rsidR="00DF3ACD" w:rsidRPr="005B471D" w:rsidRDefault="00DF3ACD" w:rsidP="00B3650A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 xml:space="preserve">Účiník napájecího zdroje </w:t>
            </w:r>
            <w:proofErr w:type="spellStart"/>
            <w:r w:rsidRPr="005B471D">
              <w:rPr>
                <w:rFonts w:ascii="Times New Roman" w:hAnsi="Times New Roman" w:cs="Times New Roman"/>
                <w:i/>
              </w:rPr>
              <w:t>cosφ</w:t>
            </w:r>
            <w:proofErr w:type="spellEnd"/>
            <w:r w:rsidRPr="005B471D">
              <w:rPr>
                <w:rFonts w:ascii="Times New Roman" w:hAnsi="Times New Roman" w:cs="Times New Roman"/>
              </w:rPr>
              <w:t xml:space="preserve"> musí být větší</w:t>
            </w:r>
            <w:r w:rsidRPr="005B471D">
              <w:rPr>
                <w:rFonts w:ascii="Times New Roman" w:hAnsi="Times New Roman" w:cs="Times New Roman"/>
              </w:rPr>
              <w:br/>
              <w:t>než 0,95.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FB5C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71D">
              <w:rPr>
                <w:rFonts w:ascii="Times New Roman" w:hAnsi="Times New Roman" w:cs="Times New Roman"/>
                <w:i/>
              </w:rPr>
              <w:t>cosφ</w:t>
            </w:r>
            <w:proofErr w:type="spellEnd"/>
            <w:r w:rsidRPr="005B471D">
              <w:rPr>
                <w:rFonts w:ascii="Times New Roman" w:hAnsi="Times New Roman" w:cs="Times New Roman"/>
              </w:rPr>
              <w:t xml:space="preserve"> &gt; 0,95</w:t>
            </w:r>
          </w:p>
        </w:tc>
      </w:tr>
      <w:tr w:rsidR="00DF3ACD" w:rsidRPr="005B471D" w14:paraId="28770BC1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1C4F" w14:textId="77777777" w:rsidR="00DF3ACD" w:rsidRPr="005B471D" w:rsidRDefault="00DF3ACD" w:rsidP="00B3650A">
            <w:pPr>
              <w:jc w:val="both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  <w:color w:val="00000A"/>
              </w:rPr>
              <w:t>Svítidla musí být vybavena předřadníkem s možností nastavení profilu stmívání.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E8E6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2FE66DBF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B13E" w14:textId="77777777" w:rsidR="00DF3ACD" w:rsidRPr="005B471D" w:rsidRDefault="00DF3ACD" w:rsidP="00B3650A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5B471D">
              <w:rPr>
                <w:rFonts w:ascii="Times New Roman" w:hAnsi="Times New Roman" w:cs="Times New Roman"/>
                <w:color w:val="00000A"/>
              </w:rPr>
              <w:t>Profil stmívání bude nastaven v souladu s Generelem VO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9854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200DFBB5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0EB4" w14:textId="77777777" w:rsidR="00DF3ACD" w:rsidRPr="005B471D" w:rsidRDefault="00DF3ACD" w:rsidP="00B3650A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5B471D">
              <w:rPr>
                <w:rFonts w:ascii="Times New Roman" w:eastAsia="Calibri" w:hAnsi="Times New Roman" w:cs="Times New Roman"/>
              </w:rPr>
              <w:t>Svítidlo musí být vybavené předřadníkem s funkcí CLO (</w:t>
            </w:r>
            <w:proofErr w:type="spellStart"/>
            <w:r w:rsidRPr="005B471D">
              <w:rPr>
                <w:rFonts w:ascii="Times New Roman" w:eastAsia="Calibri" w:hAnsi="Times New Roman" w:cs="Times New Roman"/>
              </w:rPr>
              <w:t>constant</w:t>
            </w:r>
            <w:proofErr w:type="spellEnd"/>
            <w:r w:rsidRPr="005B471D">
              <w:rPr>
                <w:rFonts w:ascii="Times New Roman" w:eastAsia="Calibri" w:hAnsi="Times New Roman" w:cs="Times New Roman"/>
              </w:rPr>
              <w:t xml:space="preserve"> lumen output)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F2D2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eastAsia="Calibri" w:hAnsi="Times New Roman" w:cs="Times New Roman"/>
              </w:rPr>
              <w:t>ANO</w:t>
            </w:r>
          </w:p>
        </w:tc>
      </w:tr>
      <w:tr w:rsidR="00DF3ACD" w:rsidRPr="005B471D" w14:paraId="1DF620A7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2419" w14:textId="77777777" w:rsidR="00DF3ACD" w:rsidRPr="005B471D" w:rsidRDefault="00DF3ACD" w:rsidP="00B3650A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5B471D">
              <w:rPr>
                <w:rFonts w:ascii="Times New Roman" w:hAnsi="Times New Roman" w:cs="Times New Roman"/>
              </w:rPr>
              <w:t xml:space="preserve">Svítidlo může být vybaveno konektorem ZHAGA SOCKET-možnost montáže ze shora i ze spod </w:t>
            </w:r>
            <w:proofErr w:type="gramStart"/>
            <w:r w:rsidRPr="005B471D">
              <w:rPr>
                <w:rFonts w:ascii="Times New Roman" w:hAnsi="Times New Roman" w:cs="Times New Roman"/>
              </w:rPr>
              <w:t>svítidla-certifikované</w:t>
            </w:r>
            <w:proofErr w:type="gramEnd"/>
            <w:r w:rsidRPr="005B471D">
              <w:rPr>
                <w:rFonts w:ascii="Times New Roman" w:hAnsi="Times New Roman" w:cs="Times New Roman"/>
              </w:rPr>
              <w:t xml:space="preserve"> provedení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A8A7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7BD67A5E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7B57" w14:textId="77777777" w:rsidR="00DF3ACD" w:rsidRPr="005B471D" w:rsidRDefault="00DF3ACD" w:rsidP="00B3650A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5B471D">
              <w:rPr>
                <w:rFonts w:ascii="Times New Roman" w:hAnsi="Times New Roman" w:cs="Times New Roman"/>
              </w:rPr>
              <w:t xml:space="preserve">Předřadník svítidla </w:t>
            </w:r>
            <w:proofErr w:type="gramStart"/>
            <w:r w:rsidRPr="005B471D">
              <w:rPr>
                <w:rFonts w:ascii="Times New Roman" w:hAnsi="Times New Roman" w:cs="Times New Roman"/>
              </w:rPr>
              <w:t>musí</w:t>
            </w:r>
            <w:proofErr w:type="gramEnd"/>
            <w:r w:rsidRPr="005B471D">
              <w:rPr>
                <w:rFonts w:ascii="Times New Roman" w:hAnsi="Times New Roman" w:cs="Times New Roman"/>
              </w:rPr>
              <w:t xml:space="preserve"> být vybaven </w:t>
            </w:r>
            <w:proofErr w:type="spellStart"/>
            <w:r w:rsidRPr="005B471D">
              <w:rPr>
                <w:rFonts w:ascii="Times New Roman" w:hAnsi="Times New Roman" w:cs="Times New Roman"/>
              </w:rPr>
              <w:t>stmívacím</w:t>
            </w:r>
            <w:proofErr w:type="spellEnd"/>
            <w:r w:rsidRPr="005B471D">
              <w:rPr>
                <w:rFonts w:ascii="Times New Roman" w:hAnsi="Times New Roman" w:cs="Times New Roman"/>
              </w:rPr>
              <w:t xml:space="preserve"> rozhraním </w:t>
            </w:r>
            <w:proofErr w:type="gramStart"/>
            <w:r w:rsidRPr="005B471D">
              <w:rPr>
                <w:rFonts w:ascii="Times New Roman" w:hAnsi="Times New Roman" w:cs="Times New Roman"/>
              </w:rPr>
              <w:t>DALI</w:t>
            </w:r>
            <w:proofErr w:type="gramEnd"/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75D3" w14:textId="77777777" w:rsidR="00DF3ACD" w:rsidRPr="005B471D" w:rsidRDefault="00DF3ACD" w:rsidP="00B3650A">
            <w:pPr>
              <w:jc w:val="center"/>
              <w:rPr>
                <w:rFonts w:ascii="Times New Roman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  <w:tr w:rsidR="00DF3ACD" w:rsidRPr="005B471D" w14:paraId="17A7E172" w14:textId="77777777" w:rsidTr="00DF3ACD">
        <w:trPr>
          <w:trHeight w:val="5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5CCF" w14:textId="77777777" w:rsidR="00DF3ACD" w:rsidRPr="005B471D" w:rsidRDefault="00DF3ACD" w:rsidP="00B365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Svítidlo musí obsahovat svorkovnici na komunikační kabel (datový kabel)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6A5D" w14:textId="77777777" w:rsidR="00DF3ACD" w:rsidRPr="005B471D" w:rsidRDefault="00DF3ACD" w:rsidP="00B365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471D">
              <w:rPr>
                <w:rFonts w:ascii="Times New Roman" w:hAnsi="Times New Roman" w:cs="Times New Roman"/>
              </w:rPr>
              <w:t>ANO</w:t>
            </w:r>
          </w:p>
        </w:tc>
      </w:tr>
    </w:tbl>
    <w:p w14:paraId="008C6BEE" w14:textId="77777777" w:rsidR="005B471D" w:rsidRPr="005B471D" w:rsidRDefault="005B471D" w:rsidP="005B47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319BFDC" w14:textId="77777777" w:rsidR="00F550AE" w:rsidRPr="005B471D" w:rsidRDefault="00F550AE" w:rsidP="00F550AE">
      <w:pPr>
        <w:numPr>
          <w:ilvl w:val="0"/>
          <w:numId w:val="86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5B471D">
        <w:rPr>
          <w:rFonts w:ascii="Times New Roman" w:eastAsia="Times New Roman" w:hAnsi="Times New Roman" w:cs="Times New Roman"/>
          <w:lang w:eastAsia="cs-CZ"/>
        </w:rPr>
        <w:t>Zhotovitel je povinen včas upozornit Objednatele a TDI na navržená řešení, která by mohla mít negativní dopad na budoucí provoz, údržbu nebo životnost díla.</w:t>
      </w:r>
    </w:p>
    <w:p w14:paraId="4E163BC3" w14:textId="77777777" w:rsidR="00F550AE" w:rsidRPr="005B471D" w:rsidRDefault="00F550AE" w:rsidP="00305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sectPr w:rsidR="00F550AE" w:rsidRPr="005B47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2726F5" w16cex:dateUtc="2026-01-19T08:57:00Z"/>
  <w16cex:commentExtensible w16cex:durableId="2F2FDDC5" w16cex:dateUtc="2026-01-19T09:42:00Z"/>
  <w16cex:commentExtensible w16cex:durableId="507C1AEF" w16cex:dateUtc="2026-01-19T10:10:00Z"/>
  <w16cex:commentExtensible w16cex:durableId="3A83FC8D" w16cex:dateUtc="2026-01-19T10:25:00Z"/>
  <w16cex:commentExtensible w16cex:durableId="598A6106" w16cex:dateUtc="2026-01-19T10:17:00Z"/>
  <w16cex:commentExtensible w16cex:durableId="284CB196" w16cex:dateUtc="2026-01-19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AA1443" w16cid:durableId="632A8BFC"/>
  <w16cid:commentId w16cid:paraId="79142F42" w16cid:durableId="0D2726F5"/>
  <w16cid:commentId w16cid:paraId="2DEEFFAD" w16cid:durableId="2F2FDDC5"/>
  <w16cid:commentId w16cid:paraId="4BD54499" w16cid:durableId="507C1AEF"/>
  <w16cid:commentId w16cid:paraId="2E5C3FB7" w16cid:durableId="3A83FC8D"/>
  <w16cid:commentId w16cid:paraId="5C263D75" w16cid:durableId="598A6106"/>
  <w16cid:commentId w16cid:paraId="4DF98FE7" w16cid:durableId="284CB19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D5493" w14:textId="77777777" w:rsidR="002E1279" w:rsidRDefault="002E1279" w:rsidP="004374AD">
      <w:pPr>
        <w:spacing w:after="0" w:line="240" w:lineRule="auto"/>
      </w:pPr>
      <w:r>
        <w:separator/>
      </w:r>
    </w:p>
  </w:endnote>
  <w:endnote w:type="continuationSeparator" w:id="0">
    <w:p w14:paraId="62E5C3C5" w14:textId="77777777" w:rsidR="002E1279" w:rsidRDefault="002E1279" w:rsidP="0043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3849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B22780" w14:textId="100FC3D4" w:rsidR="002E1279" w:rsidRDefault="002E127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7EC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7EC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2FFDF5" w14:textId="77777777" w:rsidR="002E1279" w:rsidRDefault="002E12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A6954" w14:textId="77777777" w:rsidR="002E1279" w:rsidRDefault="002E1279" w:rsidP="004374AD">
      <w:pPr>
        <w:spacing w:after="0" w:line="240" w:lineRule="auto"/>
      </w:pPr>
      <w:r>
        <w:separator/>
      </w:r>
    </w:p>
  </w:footnote>
  <w:footnote w:type="continuationSeparator" w:id="0">
    <w:p w14:paraId="2048DD4A" w14:textId="77777777" w:rsidR="002E1279" w:rsidRDefault="002E1279" w:rsidP="0043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03ADB"/>
    <w:multiLevelType w:val="multilevel"/>
    <w:tmpl w:val="635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473CD3"/>
    <w:multiLevelType w:val="multilevel"/>
    <w:tmpl w:val="499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5D2888"/>
    <w:multiLevelType w:val="multilevel"/>
    <w:tmpl w:val="BCA49A5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EC29BF"/>
    <w:multiLevelType w:val="multilevel"/>
    <w:tmpl w:val="BDE693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51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F332FC"/>
    <w:multiLevelType w:val="multilevel"/>
    <w:tmpl w:val="8262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B22677"/>
    <w:multiLevelType w:val="multilevel"/>
    <w:tmpl w:val="8262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0AC574F"/>
    <w:multiLevelType w:val="multilevel"/>
    <w:tmpl w:val="5BA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CD66562"/>
    <w:multiLevelType w:val="multilevel"/>
    <w:tmpl w:val="8262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7D13051E"/>
    <w:multiLevelType w:val="multilevel"/>
    <w:tmpl w:val="E1B8FBEE"/>
    <w:lvl w:ilvl="0">
      <w:start w:val="1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82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0"/>
  </w:num>
  <w:num w:numId="3">
    <w:abstractNumId w:val="15"/>
  </w:num>
  <w:num w:numId="4">
    <w:abstractNumId w:val="56"/>
  </w:num>
  <w:num w:numId="5">
    <w:abstractNumId w:val="11"/>
  </w:num>
  <w:num w:numId="6">
    <w:abstractNumId w:val="39"/>
  </w:num>
  <w:num w:numId="7">
    <w:abstractNumId w:val="10"/>
  </w:num>
  <w:num w:numId="8">
    <w:abstractNumId w:val="75"/>
  </w:num>
  <w:num w:numId="9">
    <w:abstractNumId w:val="30"/>
  </w:num>
  <w:num w:numId="10">
    <w:abstractNumId w:val="22"/>
  </w:num>
  <w:num w:numId="11">
    <w:abstractNumId w:val="2"/>
  </w:num>
  <w:num w:numId="12">
    <w:abstractNumId w:val="49"/>
  </w:num>
  <w:num w:numId="13">
    <w:abstractNumId w:val="36"/>
  </w:num>
  <w:num w:numId="14">
    <w:abstractNumId w:val="1"/>
  </w:num>
  <w:num w:numId="15">
    <w:abstractNumId w:val="51"/>
  </w:num>
  <w:num w:numId="16">
    <w:abstractNumId w:val="65"/>
  </w:num>
  <w:num w:numId="17">
    <w:abstractNumId w:val="28"/>
  </w:num>
  <w:num w:numId="18">
    <w:abstractNumId w:val="45"/>
  </w:num>
  <w:num w:numId="19">
    <w:abstractNumId w:val="5"/>
  </w:num>
  <w:num w:numId="20">
    <w:abstractNumId w:val="34"/>
  </w:num>
  <w:num w:numId="21">
    <w:abstractNumId w:val="7"/>
  </w:num>
  <w:num w:numId="22">
    <w:abstractNumId w:val="77"/>
  </w:num>
  <w:num w:numId="23">
    <w:abstractNumId w:val="48"/>
  </w:num>
  <w:num w:numId="24">
    <w:abstractNumId w:val="24"/>
  </w:num>
  <w:num w:numId="25">
    <w:abstractNumId w:val="12"/>
  </w:num>
  <w:num w:numId="26">
    <w:abstractNumId w:val="55"/>
  </w:num>
  <w:num w:numId="27">
    <w:abstractNumId w:val="59"/>
  </w:num>
  <w:num w:numId="28">
    <w:abstractNumId w:val="79"/>
  </w:num>
  <w:num w:numId="29">
    <w:abstractNumId w:val="78"/>
  </w:num>
  <w:num w:numId="30">
    <w:abstractNumId w:val="32"/>
  </w:num>
  <w:num w:numId="31">
    <w:abstractNumId w:val="57"/>
  </w:num>
  <w:num w:numId="32">
    <w:abstractNumId w:val="25"/>
  </w:num>
  <w:num w:numId="33">
    <w:abstractNumId w:val="62"/>
  </w:num>
  <w:num w:numId="34">
    <w:abstractNumId w:val="71"/>
  </w:num>
  <w:num w:numId="35">
    <w:abstractNumId w:val="23"/>
  </w:num>
  <w:num w:numId="36">
    <w:abstractNumId w:val="63"/>
  </w:num>
  <w:num w:numId="37">
    <w:abstractNumId w:val="53"/>
  </w:num>
  <w:num w:numId="38">
    <w:abstractNumId w:val="26"/>
  </w:num>
  <w:num w:numId="39">
    <w:abstractNumId w:val="31"/>
  </w:num>
  <w:num w:numId="40">
    <w:abstractNumId w:val="72"/>
  </w:num>
  <w:num w:numId="41">
    <w:abstractNumId w:val="41"/>
  </w:num>
  <w:num w:numId="42">
    <w:abstractNumId w:val="43"/>
  </w:num>
  <w:num w:numId="43">
    <w:abstractNumId w:val="13"/>
  </w:num>
  <w:num w:numId="44">
    <w:abstractNumId w:val="6"/>
  </w:num>
  <w:num w:numId="45">
    <w:abstractNumId w:val="73"/>
  </w:num>
  <w:num w:numId="46">
    <w:abstractNumId w:val="47"/>
  </w:num>
  <w:num w:numId="47">
    <w:abstractNumId w:val="52"/>
  </w:num>
  <w:num w:numId="48">
    <w:abstractNumId w:val="16"/>
  </w:num>
  <w:num w:numId="49">
    <w:abstractNumId w:val="40"/>
  </w:num>
  <w:num w:numId="50">
    <w:abstractNumId w:val="69"/>
  </w:num>
  <w:num w:numId="51">
    <w:abstractNumId w:val="68"/>
  </w:num>
  <w:num w:numId="52">
    <w:abstractNumId w:val="27"/>
  </w:num>
  <w:num w:numId="53">
    <w:abstractNumId w:val="29"/>
  </w:num>
  <w:num w:numId="54">
    <w:abstractNumId w:val="80"/>
  </w:num>
  <w:num w:numId="55">
    <w:abstractNumId w:val="76"/>
  </w:num>
  <w:num w:numId="56">
    <w:abstractNumId w:val="58"/>
  </w:num>
  <w:num w:numId="57">
    <w:abstractNumId w:val="14"/>
  </w:num>
  <w:num w:numId="58">
    <w:abstractNumId w:val="46"/>
  </w:num>
  <w:num w:numId="59">
    <w:abstractNumId w:val="19"/>
  </w:num>
  <w:num w:numId="60">
    <w:abstractNumId w:val="18"/>
  </w:num>
  <w:num w:numId="61">
    <w:abstractNumId w:val="20"/>
  </w:num>
  <w:num w:numId="62">
    <w:abstractNumId w:val="44"/>
  </w:num>
  <w:num w:numId="63">
    <w:abstractNumId w:val="4"/>
  </w:num>
  <w:num w:numId="64">
    <w:abstractNumId w:val="82"/>
  </w:num>
  <w:num w:numId="65">
    <w:abstractNumId w:val="42"/>
  </w:num>
  <w:num w:numId="66">
    <w:abstractNumId w:val="21"/>
  </w:num>
  <w:num w:numId="67">
    <w:abstractNumId w:val="60"/>
  </w:num>
  <w:num w:numId="68">
    <w:abstractNumId w:val="35"/>
  </w:num>
  <w:num w:numId="69">
    <w:abstractNumId w:val="67"/>
  </w:num>
  <w:num w:numId="70">
    <w:abstractNumId w:val="38"/>
  </w:num>
  <w:num w:numId="71">
    <w:abstractNumId w:val="9"/>
  </w:num>
  <w:num w:numId="72">
    <w:abstractNumId w:val="33"/>
  </w:num>
  <w:num w:numId="73">
    <w:abstractNumId w:val="66"/>
  </w:num>
  <w:num w:numId="74">
    <w:abstractNumId w:val="8"/>
  </w:num>
  <w:num w:numId="75">
    <w:abstractNumId w:val="74"/>
  </w:num>
  <w:num w:numId="76">
    <w:abstractNumId w:val="3"/>
  </w:num>
  <w:num w:numId="77">
    <w:abstractNumId w:val="37"/>
  </w:num>
  <w:num w:numId="78">
    <w:abstractNumId w:val="50"/>
  </w:num>
  <w:num w:numId="79">
    <w:abstractNumId w:val="70"/>
  </w:num>
  <w:num w:numId="80">
    <w:abstractNumId w:val="17"/>
  </w:num>
  <w:num w:numId="81">
    <w:abstractNumId w:val="64"/>
  </w:num>
  <w:num w:numId="82">
    <w:abstractNumId w:val="54"/>
  </w:num>
  <w:num w:numId="83">
    <w:abstractNumId w:val="81"/>
  </w:num>
  <w:num w:numId="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5105"/>
    <w:rsid w:val="0001775C"/>
    <w:rsid w:val="00030152"/>
    <w:rsid w:val="000353F9"/>
    <w:rsid w:val="00037BFB"/>
    <w:rsid w:val="00051F6F"/>
    <w:rsid w:val="000545FA"/>
    <w:rsid w:val="00060D1A"/>
    <w:rsid w:val="00065A49"/>
    <w:rsid w:val="0007182B"/>
    <w:rsid w:val="00081390"/>
    <w:rsid w:val="00082FD3"/>
    <w:rsid w:val="00090814"/>
    <w:rsid w:val="00095D82"/>
    <w:rsid w:val="0009693C"/>
    <w:rsid w:val="000A7EFF"/>
    <w:rsid w:val="000B233F"/>
    <w:rsid w:val="000B62A9"/>
    <w:rsid w:val="000C010E"/>
    <w:rsid w:val="000C06B1"/>
    <w:rsid w:val="000C120E"/>
    <w:rsid w:val="000C5C44"/>
    <w:rsid w:val="000C64AB"/>
    <w:rsid w:val="000E6675"/>
    <w:rsid w:val="000F33B9"/>
    <w:rsid w:val="000F4EF2"/>
    <w:rsid w:val="000F667B"/>
    <w:rsid w:val="0010080C"/>
    <w:rsid w:val="00104F96"/>
    <w:rsid w:val="00106EC4"/>
    <w:rsid w:val="00111F89"/>
    <w:rsid w:val="001143BE"/>
    <w:rsid w:val="00120381"/>
    <w:rsid w:val="001307C6"/>
    <w:rsid w:val="00132D8E"/>
    <w:rsid w:val="00142482"/>
    <w:rsid w:val="00150CA5"/>
    <w:rsid w:val="00157D85"/>
    <w:rsid w:val="00165F97"/>
    <w:rsid w:val="001665E2"/>
    <w:rsid w:val="00175135"/>
    <w:rsid w:val="001761EA"/>
    <w:rsid w:val="00176D18"/>
    <w:rsid w:val="0018197B"/>
    <w:rsid w:val="00183B93"/>
    <w:rsid w:val="00191A11"/>
    <w:rsid w:val="00191DDC"/>
    <w:rsid w:val="001926CB"/>
    <w:rsid w:val="0019413F"/>
    <w:rsid w:val="001A277A"/>
    <w:rsid w:val="001A3C61"/>
    <w:rsid w:val="001A415F"/>
    <w:rsid w:val="001B28C0"/>
    <w:rsid w:val="001B5BC8"/>
    <w:rsid w:val="001C4191"/>
    <w:rsid w:val="001D1B56"/>
    <w:rsid w:val="001D49F4"/>
    <w:rsid w:val="001D4CCF"/>
    <w:rsid w:val="001D68F6"/>
    <w:rsid w:val="001E43C0"/>
    <w:rsid w:val="001E6E2C"/>
    <w:rsid w:val="001F2D06"/>
    <w:rsid w:val="001F3DE3"/>
    <w:rsid w:val="001F6643"/>
    <w:rsid w:val="001F7510"/>
    <w:rsid w:val="001F796B"/>
    <w:rsid w:val="0020278E"/>
    <w:rsid w:val="002027D2"/>
    <w:rsid w:val="00204E1D"/>
    <w:rsid w:val="00205239"/>
    <w:rsid w:val="00206A06"/>
    <w:rsid w:val="00213D2E"/>
    <w:rsid w:val="00216CC1"/>
    <w:rsid w:val="0022233F"/>
    <w:rsid w:val="00232786"/>
    <w:rsid w:val="00233FB9"/>
    <w:rsid w:val="00237077"/>
    <w:rsid w:val="00252882"/>
    <w:rsid w:val="002722C0"/>
    <w:rsid w:val="00284233"/>
    <w:rsid w:val="00291FF4"/>
    <w:rsid w:val="002A37DB"/>
    <w:rsid w:val="002A627B"/>
    <w:rsid w:val="002A6FB2"/>
    <w:rsid w:val="002B4E88"/>
    <w:rsid w:val="002B5A85"/>
    <w:rsid w:val="002C0523"/>
    <w:rsid w:val="002C3C45"/>
    <w:rsid w:val="002C6781"/>
    <w:rsid w:val="002D06E7"/>
    <w:rsid w:val="002E1279"/>
    <w:rsid w:val="002F16D7"/>
    <w:rsid w:val="002F1D8D"/>
    <w:rsid w:val="0030032E"/>
    <w:rsid w:val="00300EF5"/>
    <w:rsid w:val="0030559D"/>
    <w:rsid w:val="00314EA5"/>
    <w:rsid w:val="003153CC"/>
    <w:rsid w:val="00323761"/>
    <w:rsid w:val="00324105"/>
    <w:rsid w:val="00324C61"/>
    <w:rsid w:val="00340EE8"/>
    <w:rsid w:val="003442A7"/>
    <w:rsid w:val="0035251B"/>
    <w:rsid w:val="00371609"/>
    <w:rsid w:val="00375B05"/>
    <w:rsid w:val="0037638B"/>
    <w:rsid w:val="00393473"/>
    <w:rsid w:val="003950E6"/>
    <w:rsid w:val="003952AE"/>
    <w:rsid w:val="003A1827"/>
    <w:rsid w:val="003A46C2"/>
    <w:rsid w:val="003A5703"/>
    <w:rsid w:val="003A648D"/>
    <w:rsid w:val="003B22B7"/>
    <w:rsid w:val="003C09FF"/>
    <w:rsid w:val="003C2AB0"/>
    <w:rsid w:val="003C4F33"/>
    <w:rsid w:val="003C5DB9"/>
    <w:rsid w:val="003D0403"/>
    <w:rsid w:val="003D286E"/>
    <w:rsid w:val="003D449C"/>
    <w:rsid w:val="003E60C6"/>
    <w:rsid w:val="003F7D24"/>
    <w:rsid w:val="004013A1"/>
    <w:rsid w:val="0041342F"/>
    <w:rsid w:val="00413463"/>
    <w:rsid w:val="00413C11"/>
    <w:rsid w:val="00420F20"/>
    <w:rsid w:val="00421DB5"/>
    <w:rsid w:val="00425F42"/>
    <w:rsid w:val="004337EC"/>
    <w:rsid w:val="004374AD"/>
    <w:rsid w:val="00437EF4"/>
    <w:rsid w:val="004403C8"/>
    <w:rsid w:val="00443F9C"/>
    <w:rsid w:val="004442DC"/>
    <w:rsid w:val="00462694"/>
    <w:rsid w:val="004631C0"/>
    <w:rsid w:val="0046696A"/>
    <w:rsid w:val="004728DB"/>
    <w:rsid w:val="004731A2"/>
    <w:rsid w:val="004753F2"/>
    <w:rsid w:val="00482795"/>
    <w:rsid w:val="00482F32"/>
    <w:rsid w:val="00483F24"/>
    <w:rsid w:val="00487D3B"/>
    <w:rsid w:val="004937FB"/>
    <w:rsid w:val="004A7548"/>
    <w:rsid w:val="004B26A4"/>
    <w:rsid w:val="004B29A9"/>
    <w:rsid w:val="004C5151"/>
    <w:rsid w:val="004E29AB"/>
    <w:rsid w:val="004E4F97"/>
    <w:rsid w:val="004E71AF"/>
    <w:rsid w:val="004E7CF6"/>
    <w:rsid w:val="004F0D45"/>
    <w:rsid w:val="00504660"/>
    <w:rsid w:val="005107D0"/>
    <w:rsid w:val="0051107E"/>
    <w:rsid w:val="00514CA0"/>
    <w:rsid w:val="005236F9"/>
    <w:rsid w:val="00524145"/>
    <w:rsid w:val="005349AE"/>
    <w:rsid w:val="00552B83"/>
    <w:rsid w:val="005534FD"/>
    <w:rsid w:val="00562F93"/>
    <w:rsid w:val="00570858"/>
    <w:rsid w:val="00573F4F"/>
    <w:rsid w:val="00577672"/>
    <w:rsid w:val="005827B3"/>
    <w:rsid w:val="0058561A"/>
    <w:rsid w:val="0059038D"/>
    <w:rsid w:val="005B45C2"/>
    <w:rsid w:val="005B471D"/>
    <w:rsid w:val="005D25A4"/>
    <w:rsid w:val="005D3EF4"/>
    <w:rsid w:val="005E5AE1"/>
    <w:rsid w:val="005E7015"/>
    <w:rsid w:val="005F3A0C"/>
    <w:rsid w:val="0060604C"/>
    <w:rsid w:val="00607067"/>
    <w:rsid w:val="006102DC"/>
    <w:rsid w:val="00627B33"/>
    <w:rsid w:val="00640589"/>
    <w:rsid w:val="00641BC9"/>
    <w:rsid w:val="00650A28"/>
    <w:rsid w:val="0065209B"/>
    <w:rsid w:val="006557D6"/>
    <w:rsid w:val="006577EF"/>
    <w:rsid w:val="00662D38"/>
    <w:rsid w:val="006750E5"/>
    <w:rsid w:val="006755F1"/>
    <w:rsid w:val="00677315"/>
    <w:rsid w:val="00687AB8"/>
    <w:rsid w:val="00693BC2"/>
    <w:rsid w:val="00695537"/>
    <w:rsid w:val="006A7A30"/>
    <w:rsid w:val="006B1913"/>
    <w:rsid w:val="006B309C"/>
    <w:rsid w:val="006B667E"/>
    <w:rsid w:val="006C28FC"/>
    <w:rsid w:val="006C2C39"/>
    <w:rsid w:val="006D08E9"/>
    <w:rsid w:val="006D266A"/>
    <w:rsid w:val="006D30DE"/>
    <w:rsid w:val="006E1192"/>
    <w:rsid w:val="006E19D3"/>
    <w:rsid w:val="006E775A"/>
    <w:rsid w:val="00700AE5"/>
    <w:rsid w:val="007179CD"/>
    <w:rsid w:val="00720748"/>
    <w:rsid w:val="00722073"/>
    <w:rsid w:val="0072371C"/>
    <w:rsid w:val="00733386"/>
    <w:rsid w:val="00742FA2"/>
    <w:rsid w:val="007438A7"/>
    <w:rsid w:val="00743AF4"/>
    <w:rsid w:val="00751AE2"/>
    <w:rsid w:val="00752F4C"/>
    <w:rsid w:val="0076628E"/>
    <w:rsid w:val="00776343"/>
    <w:rsid w:val="00777607"/>
    <w:rsid w:val="00777E88"/>
    <w:rsid w:val="00782711"/>
    <w:rsid w:val="00787C5B"/>
    <w:rsid w:val="007A0DA8"/>
    <w:rsid w:val="007A0DBA"/>
    <w:rsid w:val="007A2342"/>
    <w:rsid w:val="007A7715"/>
    <w:rsid w:val="007B3A6D"/>
    <w:rsid w:val="007C1886"/>
    <w:rsid w:val="007C58C0"/>
    <w:rsid w:val="007D56E4"/>
    <w:rsid w:val="007E06C2"/>
    <w:rsid w:val="007E3318"/>
    <w:rsid w:val="007E7AA8"/>
    <w:rsid w:val="007F2DB6"/>
    <w:rsid w:val="00820103"/>
    <w:rsid w:val="008221D2"/>
    <w:rsid w:val="008226C9"/>
    <w:rsid w:val="008267B6"/>
    <w:rsid w:val="00841C57"/>
    <w:rsid w:val="008444C7"/>
    <w:rsid w:val="00845649"/>
    <w:rsid w:val="0084576B"/>
    <w:rsid w:val="0085540B"/>
    <w:rsid w:val="00867292"/>
    <w:rsid w:val="00870BA8"/>
    <w:rsid w:val="0087347E"/>
    <w:rsid w:val="008851C5"/>
    <w:rsid w:val="00895AAB"/>
    <w:rsid w:val="008A0A46"/>
    <w:rsid w:val="008A3E67"/>
    <w:rsid w:val="008A49D6"/>
    <w:rsid w:val="008B4CA6"/>
    <w:rsid w:val="008C343D"/>
    <w:rsid w:val="008C79E6"/>
    <w:rsid w:val="008D228D"/>
    <w:rsid w:val="008D34DF"/>
    <w:rsid w:val="008D460D"/>
    <w:rsid w:val="008E256E"/>
    <w:rsid w:val="008F29E7"/>
    <w:rsid w:val="008F65EC"/>
    <w:rsid w:val="009023F0"/>
    <w:rsid w:val="009036A3"/>
    <w:rsid w:val="00906DF0"/>
    <w:rsid w:val="00915089"/>
    <w:rsid w:val="00922A24"/>
    <w:rsid w:val="00926350"/>
    <w:rsid w:val="00950566"/>
    <w:rsid w:val="00956FD9"/>
    <w:rsid w:val="00957AFE"/>
    <w:rsid w:val="00957DF8"/>
    <w:rsid w:val="00962A7D"/>
    <w:rsid w:val="00962B12"/>
    <w:rsid w:val="00970D61"/>
    <w:rsid w:val="0097146E"/>
    <w:rsid w:val="0097713A"/>
    <w:rsid w:val="00983904"/>
    <w:rsid w:val="0099408E"/>
    <w:rsid w:val="009B5AD1"/>
    <w:rsid w:val="009C0AB4"/>
    <w:rsid w:val="009C5C84"/>
    <w:rsid w:val="009C70AA"/>
    <w:rsid w:val="009D1969"/>
    <w:rsid w:val="009D1A54"/>
    <w:rsid w:val="009D3CE7"/>
    <w:rsid w:val="009D3F70"/>
    <w:rsid w:val="009D7CE7"/>
    <w:rsid w:val="009E0FC7"/>
    <w:rsid w:val="009E1DA7"/>
    <w:rsid w:val="009E3944"/>
    <w:rsid w:val="009F29F8"/>
    <w:rsid w:val="00A05073"/>
    <w:rsid w:val="00A30275"/>
    <w:rsid w:val="00A309FE"/>
    <w:rsid w:val="00A31C1F"/>
    <w:rsid w:val="00A34D6C"/>
    <w:rsid w:val="00A40414"/>
    <w:rsid w:val="00A552F5"/>
    <w:rsid w:val="00A70168"/>
    <w:rsid w:val="00A748CB"/>
    <w:rsid w:val="00A7757C"/>
    <w:rsid w:val="00A81B01"/>
    <w:rsid w:val="00A8238E"/>
    <w:rsid w:val="00A84225"/>
    <w:rsid w:val="00A877FE"/>
    <w:rsid w:val="00A94878"/>
    <w:rsid w:val="00A954E6"/>
    <w:rsid w:val="00AB64D0"/>
    <w:rsid w:val="00AC1B53"/>
    <w:rsid w:val="00AC2AF6"/>
    <w:rsid w:val="00AD1D73"/>
    <w:rsid w:val="00AD3462"/>
    <w:rsid w:val="00AD63E9"/>
    <w:rsid w:val="00AE0277"/>
    <w:rsid w:val="00AE5A69"/>
    <w:rsid w:val="00AE5D7A"/>
    <w:rsid w:val="00AF3505"/>
    <w:rsid w:val="00AF4D33"/>
    <w:rsid w:val="00AF57FA"/>
    <w:rsid w:val="00B00329"/>
    <w:rsid w:val="00B01E93"/>
    <w:rsid w:val="00B03672"/>
    <w:rsid w:val="00B05B2A"/>
    <w:rsid w:val="00B121F6"/>
    <w:rsid w:val="00B14610"/>
    <w:rsid w:val="00B17F1D"/>
    <w:rsid w:val="00B2398A"/>
    <w:rsid w:val="00B26121"/>
    <w:rsid w:val="00B32773"/>
    <w:rsid w:val="00B3329E"/>
    <w:rsid w:val="00B34AD6"/>
    <w:rsid w:val="00B34AF9"/>
    <w:rsid w:val="00B40C26"/>
    <w:rsid w:val="00B41720"/>
    <w:rsid w:val="00B5611F"/>
    <w:rsid w:val="00B732F1"/>
    <w:rsid w:val="00B7628E"/>
    <w:rsid w:val="00B843C0"/>
    <w:rsid w:val="00B85FAF"/>
    <w:rsid w:val="00B946DE"/>
    <w:rsid w:val="00BA1660"/>
    <w:rsid w:val="00BA3C4B"/>
    <w:rsid w:val="00BA5C07"/>
    <w:rsid w:val="00BB2721"/>
    <w:rsid w:val="00BB59F4"/>
    <w:rsid w:val="00BC389C"/>
    <w:rsid w:val="00BC71F8"/>
    <w:rsid w:val="00BD15B8"/>
    <w:rsid w:val="00BE3093"/>
    <w:rsid w:val="00BE4CCB"/>
    <w:rsid w:val="00BE4E8F"/>
    <w:rsid w:val="00BE550F"/>
    <w:rsid w:val="00BF2469"/>
    <w:rsid w:val="00C06EEC"/>
    <w:rsid w:val="00C11FF5"/>
    <w:rsid w:val="00C13CDE"/>
    <w:rsid w:val="00C14EE7"/>
    <w:rsid w:val="00C25441"/>
    <w:rsid w:val="00C268C5"/>
    <w:rsid w:val="00C30F3E"/>
    <w:rsid w:val="00C31A5C"/>
    <w:rsid w:val="00C4133C"/>
    <w:rsid w:val="00C443FA"/>
    <w:rsid w:val="00C55230"/>
    <w:rsid w:val="00C56A77"/>
    <w:rsid w:val="00C57973"/>
    <w:rsid w:val="00C57B40"/>
    <w:rsid w:val="00C637B3"/>
    <w:rsid w:val="00C73102"/>
    <w:rsid w:val="00C73A74"/>
    <w:rsid w:val="00C83692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6400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3D35"/>
    <w:rsid w:val="00D149F6"/>
    <w:rsid w:val="00D17D61"/>
    <w:rsid w:val="00D22C7D"/>
    <w:rsid w:val="00D23235"/>
    <w:rsid w:val="00D25475"/>
    <w:rsid w:val="00D3101C"/>
    <w:rsid w:val="00D45132"/>
    <w:rsid w:val="00D479BA"/>
    <w:rsid w:val="00D50A5D"/>
    <w:rsid w:val="00D55B6C"/>
    <w:rsid w:val="00D56941"/>
    <w:rsid w:val="00D73C34"/>
    <w:rsid w:val="00D76CF4"/>
    <w:rsid w:val="00D90099"/>
    <w:rsid w:val="00D93635"/>
    <w:rsid w:val="00DA7B2A"/>
    <w:rsid w:val="00DB0B67"/>
    <w:rsid w:val="00DB1DC4"/>
    <w:rsid w:val="00DB3556"/>
    <w:rsid w:val="00DB5938"/>
    <w:rsid w:val="00DC2AC5"/>
    <w:rsid w:val="00DD5069"/>
    <w:rsid w:val="00DD64F1"/>
    <w:rsid w:val="00DD7635"/>
    <w:rsid w:val="00DE056E"/>
    <w:rsid w:val="00DE78E1"/>
    <w:rsid w:val="00DF0144"/>
    <w:rsid w:val="00DF3ACD"/>
    <w:rsid w:val="00DF5721"/>
    <w:rsid w:val="00DF696F"/>
    <w:rsid w:val="00DF741F"/>
    <w:rsid w:val="00E01AA7"/>
    <w:rsid w:val="00E05F14"/>
    <w:rsid w:val="00E0651C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6B3D"/>
    <w:rsid w:val="00EA156F"/>
    <w:rsid w:val="00EA218A"/>
    <w:rsid w:val="00EA4142"/>
    <w:rsid w:val="00EB74E3"/>
    <w:rsid w:val="00EE4FB2"/>
    <w:rsid w:val="00EF1464"/>
    <w:rsid w:val="00EF1B5F"/>
    <w:rsid w:val="00EF3829"/>
    <w:rsid w:val="00F0113A"/>
    <w:rsid w:val="00F01F0F"/>
    <w:rsid w:val="00F06F21"/>
    <w:rsid w:val="00F10AD1"/>
    <w:rsid w:val="00F116FB"/>
    <w:rsid w:val="00F15DB3"/>
    <w:rsid w:val="00F23059"/>
    <w:rsid w:val="00F2441E"/>
    <w:rsid w:val="00F267F1"/>
    <w:rsid w:val="00F37342"/>
    <w:rsid w:val="00F40C0F"/>
    <w:rsid w:val="00F42B13"/>
    <w:rsid w:val="00F43ABC"/>
    <w:rsid w:val="00F46379"/>
    <w:rsid w:val="00F47CD1"/>
    <w:rsid w:val="00F5211F"/>
    <w:rsid w:val="00F550AE"/>
    <w:rsid w:val="00F56F61"/>
    <w:rsid w:val="00F66250"/>
    <w:rsid w:val="00F66A37"/>
    <w:rsid w:val="00F86393"/>
    <w:rsid w:val="00F90C32"/>
    <w:rsid w:val="00F91A1A"/>
    <w:rsid w:val="00FA266E"/>
    <w:rsid w:val="00FB10A0"/>
    <w:rsid w:val="00FB44CC"/>
    <w:rsid w:val="00FC0D92"/>
    <w:rsid w:val="00FC3369"/>
    <w:rsid w:val="00FC53DC"/>
    <w:rsid w:val="00FD3654"/>
    <w:rsid w:val="00FE3398"/>
    <w:rsid w:val="00F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  <w:style w:type="paragraph" w:styleId="Zhlav">
    <w:name w:val="header"/>
    <w:basedOn w:val="Normln"/>
    <w:link w:val="Zhlav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4AD"/>
  </w:style>
  <w:style w:type="paragraph" w:styleId="Zpat">
    <w:name w:val="footer"/>
    <w:basedOn w:val="Normln"/>
    <w:link w:val="ZpatChar"/>
    <w:uiPriority w:val="99"/>
    <w:unhideWhenUsed/>
    <w:rsid w:val="0043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4AD"/>
  </w:style>
  <w:style w:type="character" w:styleId="Odkaznakoment">
    <w:name w:val="annotation reference"/>
    <w:basedOn w:val="Standardnpsmoodstavce"/>
    <w:uiPriority w:val="99"/>
    <w:semiHidden/>
    <w:unhideWhenUsed/>
    <w:rsid w:val="00437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4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4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4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4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4A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01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EE6F5-BED9-45B2-BFE2-C1B0BACC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27</Pages>
  <Words>9149</Words>
  <Characters>53980</Characters>
  <Application>Microsoft Office Word</Application>
  <DocSecurity>0</DocSecurity>
  <Lines>449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63003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Melnik Emil</cp:lastModifiedBy>
  <cp:revision>10</cp:revision>
  <dcterms:created xsi:type="dcterms:W3CDTF">2026-01-15T15:20:00Z</dcterms:created>
  <dcterms:modified xsi:type="dcterms:W3CDTF">2026-01-28T13:27:00Z</dcterms:modified>
</cp:coreProperties>
</file>